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方正小标宋_GBK" w:eastAsia="方正小标宋_GBK" w:cs="方正小标宋_GBK" w:hint="eastAsia"/>
          <w:b w:val="0"/>
          <w:bCs w:val="0"/>
          <w:color w:val="000000"/>
          <w:sz w:val="44"/>
          <w:szCs w:val="44"/>
          <w14:textFill>
            <w14:solidFill>
              <w14:srgbClr w14:val="000000"/>
            </w14:solidFill>
          </w14:textFill>
        </w:rPr>
      </w:pPr>
      <w:bookmarkStart w:id="0" w:name="_GoBack"/>
      <w:bookmarkEnd w:id="0"/>
      <w:r>
        <w:rPr>
          <w:rFonts w:ascii="方正小标宋_GBK" w:eastAsia="方正小标宋_GBK" w:cs="方正小标宋_GBK" w:hint="eastAsia"/>
          <w:b w:val="0"/>
          <w:bCs w:val="0"/>
          <w:color w:val="000000"/>
          <w:sz w:val="44"/>
          <w:szCs w:val="44"/>
          <w14:textFill>
            <w14:solidFill>
              <w14:srgbClr w14:val="000000"/>
            </w14:solidFill>
          </w14:textFill>
        </w:rPr>
        <w:t>无锡市市级储备粮油轮换管理暂行办法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 w:eastAsia="楷体" w:cs="楷体" w:hint="eastAsia"/>
          <w:b w:val="0"/>
          <w:bCs w:val="0"/>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b w:val="0"/>
          <w:bCs w:val="0"/>
          <w:color w:val="000000"/>
          <w:sz w:val="32"/>
          <w:szCs w:val="32"/>
          <w:u w:val="none"/>
          <w14:textFill>
            <w14:solidFill>
              <w14:srgbClr w14:val="000000"/>
            </w14:solidFill>
          </w14:textFill>
        </w:rPr>
      </w:pPr>
      <w:r>
        <w:rPr>
          <w:rFonts w:ascii="黑体" w:eastAsia="黑体" w:cs="黑体" w:hint="eastAsia"/>
          <w:b w:val="0"/>
          <w:bCs w:val="0"/>
          <w:color w:val="000000"/>
          <w:sz w:val="32"/>
          <w:szCs w:val="32"/>
          <w:u w:val="none"/>
          <w14:textFill>
            <w14:solidFill>
              <w14:srgbClr w14:val="000000"/>
            </w14:solidFill>
          </w14:textFill>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第一条 为加强市级储备粮油轮换管理，规范轮换运作，根据《粮食流通管理条例》《江苏省粮食流通条例》《无锡市粮油流通安全条例》《无锡市地方储备粮油管理办法》等，制定本办法。</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 xml:space="preserve">第二条 </w:t>
      </w:r>
      <w:r>
        <w:rPr>
          <w:rFonts w:ascii="Times New Roman" w:eastAsia="仿宋" w:hAnsi="Times New Roman" w:hint="eastAsia"/>
          <w:b w:val="0"/>
          <w:bCs w:val="0"/>
          <w:color w:val="000000"/>
          <w:sz w:val="32"/>
          <w:szCs w:val="32"/>
          <w:u w:val="none"/>
          <w14:textFill>
            <w14:solidFill>
              <w14:srgbClr w14:val="000000"/>
            </w14:solidFill>
          </w14:textFill>
        </w:rPr>
        <w:t>本</w:t>
      </w:r>
      <w:r>
        <w:rPr>
          <w:rFonts w:ascii="Times New Roman" w:eastAsia="仿宋" w:hAnsi="Times New Roman" w:hint="eastAsia"/>
          <w:b w:val="0"/>
          <w:bCs w:val="0"/>
          <w:color w:val="000000"/>
          <w:sz w:val="32"/>
          <w:szCs w:val="32"/>
          <w:u w:val="none"/>
          <w14:textFill>
            <w14:solidFill>
              <w14:srgbClr w14:val="000000"/>
            </w14:solidFill>
          </w14:textFill>
          <w:lang w:eastAsia="zh-CN"/>
        </w:rPr>
        <w:t>市</w:t>
      </w:r>
      <w:r>
        <w:rPr>
          <w:rFonts w:ascii="Times New Roman" w:eastAsia="仿宋" w:hAnsi="Times New Roman" w:hint="eastAsia"/>
          <w:b w:val="0"/>
          <w:bCs w:val="0"/>
          <w:color w:val="000000"/>
          <w:sz w:val="32"/>
          <w:szCs w:val="32"/>
          <w:u w:val="none"/>
          <w14:textFill>
            <w14:solidFill>
              <w14:srgbClr w14:val="000000"/>
            </w14:solidFill>
          </w14:textFill>
        </w:rPr>
        <w:t>行政区域内</w:t>
      </w:r>
      <w:r>
        <w:rPr>
          <w:rFonts w:ascii="Times New Roman" w:eastAsia="仿宋" w:hAnsi="Times New Roman"/>
          <w:b w:val="0"/>
          <w:bCs w:val="0"/>
          <w:color w:val="000000"/>
          <w:sz w:val="32"/>
          <w:szCs w:val="32"/>
          <w:u w:val="none"/>
          <w14:textFill>
            <w14:solidFill>
              <w14:srgbClr w14:val="000000"/>
            </w14:solidFill>
          </w14:textFill>
        </w:rPr>
        <w:t>市级储备粮油轮换</w:t>
      </w:r>
      <w:r>
        <w:rPr>
          <w:rFonts w:ascii="Times New Roman" w:eastAsia="仿宋" w:hAnsi="Times New Roman" w:hint="eastAsia"/>
          <w:b w:val="0"/>
          <w:bCs w:val="0"/>
          <w:color w:val="000000"/>
          <w:sz w:val="32"/>
          <w:szCs w:val="32"/>
          <w:u w:val="none"/>
          <w14:textFill>
            <w14:solidFill>
              <w14:srgbClr w14:val="000000"/>
            </w14:solidFill>
          </w14:textFill>
          <w:lang w:eastAsia="zh-CN"/>
        </w:rPr>
        <w:t>管理</w:t>
      </w:r>
      <w:r>
        <w:rPr>
          <w:rFonts w:ascii="Times New Roman" w:eastAsia="仿宋" w:hAnsi="Times New Roman"/>
          <w:b w:val="0"/>
          <w:bCs w:val="0"/>
          <w:color w:val="000000"/>
          <w:sz w:val="32"/>
          <w:szCs w:val="32"/>
          <w:u w:val="none"/>
          <w14:textFill>
            <w14:solidFill>
              <w14:srgbClr w14:val="000000"/>
            </w14:solidFill>
          </w14:textFill>
        </w:rPr>
        <w:t>活动</w:t>
      </w:r>
      <w:r>
        <w:rPr>
          <w:rFonts w:ascii="Times New Roman" w:eastAsia="仿宋" w:hAnsi="Times New Roman" w:hint="eastAsia"/>
          <w:b w:val="0"/>
          <w:bCs w:val="0"/>
          <w:color w:val="000000"/>
          <w:sz w:val="32"/>
          <w:szCs w:val="32"/>
          <w:u w:val="none"/>
          <w14:textFill>
            <w14:solidFill>
              <w14:srgbClr w14:val="000000"/>
            </w14:solidFill>
          </w14:textFill>
        </w:rPr>
        <w:t>，适用本</w:t>
      </w:r>
      <w:r>
        <w:rPr>
          <w:rFonts w:ascii="Times New Roman" w:eastAsia="仿宋" w:hAnsi="Times New Roman" w:hint="eastAsia"/>
          <w:b w:val="0"/>
          <w:bCs w:val="0"/>
          <w:color w:val="000000"/>
          <w:sz w:val="32"/>
          <w:szCs w:val="32"/>
          <w:u w:val="none"/>
          <w14:textFill>
            <w14:solidFill>
              <w14:srgbClr w14:val="000000"/>
            </w14:solidFill>
          </w14:textFill>
          <w:lang w:eastAsia="zh-CN"/>
        </w:rPr>
        <w:t>办法</w:t>
      </w:r>
      <w:r>
        <w:rPr>
          <w:rFonts w:ascii="Times New Roman" w:eastAsia="仿宋" w:hAnsi="Times New Roman" w:hint="eastAsia"/>
          <w:b w:val="0"/>
          <w:bCs w:val="0"/>
          <w:color w:val="000000"/>
          <w:sz w:val="32"/>
          <w:szCs w:val="32"/>
          <w:u w:val="none"/>
          <w14:textFill>
            <w14:solidFill>
              <w14:srgbClr w14:val="000000"/>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rPr>
      </w:pPr>
      <w:r>
        <w:rPr>
          <w:rFonts w:ascii="Times New Roman" w:eastAsia="仿宋" w:hAnsi="Times New Roman" w:hint="eastAsia"/>
          <w:b w:val="0"/>
          <w:bCs w:val="0"/>
          <w:color w:val="000000"/>
          <w:sz w:val="32"/>
          <w:szCs w:val="32"/>
          <w:u w:val="none"/>
          <w14:textFill>
            <w14:solidFill>
              <w14:srgbClr w14:val="000000"/>
            </w14:solidFill>
          </w14:textFill>
        </w:rPr>
        <w:t>本办法所指市级储备粮油，包含市级储备原粮、静态储备成品粮、静态储备成品油。</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三</w:t>
      </w:r>
      <w:r>
        <w:rPr>
          <w:rFonts w:ascii="Times New Roman" w:eastAsia="仿宋" w:hAnsi="Times New Roman"/>
          <w:b w:val="0"/>
          <w:bCs w:val="0"/>
          <w:color w:val="000000"/>
          <w:sz w:val="32"/>
          <w:szCs w:val="32"/>
          <w:u w:val="none"/>
          <w14:textFill>
            <w14:solidFill>
              <w14:srgbClr w14:val="000000"/>
            </w14:solidFill>
          </w14:textFill>
        </w:rPr>
        <w:t>条 市级储备粮油轮换，是指在储备计划不变的前提下，以符合质量要求的新粮油等量替换库存粮油的工作过程。</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四</w:t>
      </w:r>
      <w:r>
        <w:rPr>
          <w:rFonts w:ascii="Times New Roman" w:eastAsia="仿宋" w:hAnsi="Times New Roman"/>
          <w:b w:val="0"/>
          <w:bCs w:val="0"/>
          <w:color w:val="000000"/>
          <w:sz w:val="32"/>
          <w:szCs w:val="32"/>
          <w:u w:val="none"/>
          <w14:textFill>
            <w14:solidFill>
              <w14:srgbClr w14:val="000000"/>
            </w14:solidFill>
          </w14:textFill>
        </w:rPr>
        <w:t>条 市级储备粮油轮换服从国家和省市粮食调控政策及粮食安全和应急保供需要。市级储备粮油轮换遵循保持粮食市场基本稳定、节约成本、提高效率的原则，确保数量充足、质量良好、结构合理、调用高效。</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lang w:eastAsia="zh-CN"/>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五</w:t>
      </w:r>
      <w:r>
        <w:rPr>
          <w:rFonts w:ascii="Times New Roman" w:eastAsia="仿宋" w:hAnsi="Times New Roman"/>
          <w:b w:val="0"/>
          <w:bCs w:val="0"/>
          <w:color w:val="000000"/>
          <w:sz w:val="32"/>
          <w:szCs w:val="32"/>
          <w:u w:val="none"/>
          <w14:textFill>
            <w14:solidFill>
              <w14:srgbClr w14:val="000000"/>
            </w14:solidFill>
          </w14:textFill>
        </w:rPr>
        <w:t>条 政府储备直属企业不得从事粮食商业经营活动，其他企业储备运营业务与企业商业经营实行分离，人员、实物、财务、账务管理严格分开。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b w:val="0"/>
          <w:bCs w:val="0"/>
          <w:color w:val="000000"/>
          <w:sz w:val="32"/>
          <w:szCs w:val="32"/>
          <w:u w:val="none"/>
          <w14:textFill>
            <w14:solidFill>
              <w14:srgbClr w14:val="000000"/>
            </w14:solidFill>
          </w14:textFill>
        </w:rPr>
      </w:pPr>
      <w:r>
        <w:rPr>
          <w:rFonts w:ascii="黑体" w:eastAsia="黑体" w:cs="黑体" w:hint="eastAsia"/>
          <w:b w:val="0"/>
          <w:bCs w:val="0"/>
          <w:color w:val="000000"/>
          <w:sz w:val="32"/>
          <w:szCs w:val="32"/>
          <w:u w:val="none"/>
          <w14:textFill>
            <w14:solidFill>
              <w14:srgbClr w14:val="000000"/>
            </w14:solidFill>
          </w14:textFill>
        </w:rPr>
        <w:t>第</w:t>
      </w:r>
      <w:r>
        <w:rPr>
          <w:rFonts w:ascii="黑体" w:eastAsia="黑体" w:cs="黑体" w:hint="eastAsia"/>
          <w:b w:val="0"/>
          <w:bCs w:val="0"/>
          <w:color w:val="000000"/>
          <w:sz w:val="32"/>
          <w:szCs w:val="32"/>
          <w:u w:val="none"/>
          <w14:textFill>
            <w14:solidFill>
              <w14:srgbClr w14:val="000000"/>
            </w14:solidFill>
          </w14:textFill>
          <w:lang w:eastAsia="zh-CN"/>
        </w:rPr>
        <w:t>二</w:t>
      </w:r>
      <w:r>
        <w:rPr>
          <w:rFonts w:ascii="黑体" w:eastAsia="黑体" w:cs="黑体" w:hint="eastAsia"/>
          <w:b w:val="0"/>
          <w:bCs w:val="0"/>
          <w:color w:val="000000"/>
          <w:sz w:val="32"/>
          <w:szCs w:val="32"/>
          <w:u w:val="none"/>
          <w14:textFill>
            <w14:solidFill>
              <w14:srgbClr w14:val="000000"/>
            </w14:solidFill>
          </w14:textFill>
        </w:rPr>
        <w:t>章 职责权限</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highlight w:val="auto"/>
        </w:rPr>
      </w:pPr>
      <w:r>
        <w:rPr>
          <w:rFonts w:ascii="Times New Roman" w:eastAsia="仿宋" w:hAnsi="Times New Roman"/>
          <w:b w:val="0"/>
          <w:bCs w:val="0"/>
          <w:color w:val="000000"/>
          <w:sz w:val="32"/>
          <w:szCs w:val="32"/>
          <w:u w:val="none"/>
          <w14:textFill>
            <w14:solidFill>
              <w14:srgbClr w14:val="000000"/>
            </w14:solidFill>
          </w14:textFill>
          <w:highlight w:val="auto"/>
        </w:rPr>
        <w:t>第</w:t>
      </w:r>
      <w:r>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t>六</w:t>
      </w:r>
      <w:r>
        <w:rPr>
          <w:rFonts w:ascii="Times New Roman" w:eastAsia="仿宋" w:hAnsi="Times New Roman"/>
          <w:b w:val="0"/>
          <w:bCs w:val="0"/>
          <w:color w:val="000000"/>
          <w:sz w:val="32"/>
          <w:szCs w:val="32"/>
          <w:u w:val="none"/>
          <w14:textFill>
            <w14:solidFill>
              <w14:srgbClr w14:val="000000"/>
            </w14:solidFill>
          </w14:textFill>
          <w:highlight w:val="auto"/>
        </w:rPr>
        <w:t>条 市粮食和物资储备局</w:t>
      </w:r>
      <w:r>
        <w:rPr>
          <w:rFonts w:ascii="Times New Roman" w:eastAsia="仿宋" w:hAnsi="Times New Roman" w:hint="eastAsia"/>
          <w:b w:val="0"/>
          <w:bCs w:val="0"/>
          <w:color w:val="000000"/>
          <w:sz w:val="32"/>
          <w:szCs w:val="32"/>
          <w:u w:val="none"/>
          <w14:textFill>
            <w14:solidFill>
              <w14:srgbClr w14:val="000000"/>
            </w14:solidFill>
          </w14:textFill>
          <w:highlight w:val="auto"/>
        </w:rPr>
        <w:t>职责：</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highlight w:val="auto"/>
        </w:rPr>
      </w:pPr>
      <w:r>
        <w:rPr>
          <w:rFonts w:ascii="Times New Roman" w:eastAsia="仿宋" w:hAnsi="Times New Roman"/>
          <w:b w:val="0"/>
          <w:bCs w:val="0"/>
          <w:color w:val="000000"/>
          <w:sz w:val="32"/>
          <w:szCs w:val="32"/>
          <w:u w:val="none"/>
          <w14:textFill>
            <w14:solidFill>
              <w14:srgbClr w14:val="000000"/>
            </w14:solidFill>
          </w14:textFill>
          <w:highlight w:val="auto"/>
        </w:rPr>
        <w:t>（一）负责市级储备粮油日常轮换管理工作，拟定储备轮换计划以及相关管理规定；</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pPr>
      <w:r>
        <w:rPr>
          <w:rFonts w:ascii="Times New Roman" w:eastAsia="仿宋" w:hAnsi="Times New Roman"/>
          <w:b w:val="0"/>
          <w:bCs w:val="0"/>
          <w:color w:val="000000"/>
          <w:sz w:val="32"/>
          <w:szCs w:val="32"/>
          <w:u w:val="none"/>
          <w14:textFill>
            <w14:solidFill>
              <w14:srgbClr w14:val="000000"/>
            </w14:solidFill>
          </w14:textFill>
          <w:highlight w:val="auto"/>
        </w:rPr>
        <w:t>（</w:t>
      </w:r>
      <w:r>
        <w:rPr>
          <w:rFonts w:ascii="Times New Roman" w:eastAsia="仿宋" w:hAnsi="Times New Roman" w:hint="eastAsia"/>
          <w:b w:val="0"/>
          <w:bCs w:val="0"/>
          <w:color w:val="000000"/>
          <w:sz w:val="32"/>
          <w:szCs w:val="32"/>
          <w:u w:val="none"/>
          <w14:textFill>
            <w14:solidFill>
              <w14:srgbClr w14:val="000000"/>
            </w14:solidFill>
          </w14:textFill>
          <w:highlight w:val="auto"/>
        </w:rPr>
        <w:t>二</w:t>
      </w:r>
      <w:r>
        <w:rPr>
          <w:rFonts w:ascii="Times New Roman" w:eastAsia="仿宋" w:hAnsi="Times New Roman"/>
          <w:b w:val="0"/>
          <w:bCs w:val="0"/>
          <w:color w:val="000000"/>
          <w:sz w:val="32"/>
          <w:szCs w:val="32"/>
          <w:u w:val="none"/>
          <w14:textFill>
            <w14:solidFill>
              <w14:srgbClr w14:val="000000"/>
            </w14:solidFill>
          </w14:textFill>
          <w:highlight w:val="auto"/>
        </w:rPr>
        <w:t>）</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highlight w:val="auto"/>
        </w:rPr>
        <w:t>检查评价市级储备粮承储企业购销政策执行、轮换运作管理等，发现违法违规问题依法移交；</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pPr>
      <w:r>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t>（三）按规定对市级储备粮油轮换实施情况进行审核，拨付补贴资金，配合相关部门</w:t>
      </w:r>
      <w:r>
        <w:rPr>
          <w:rFonts w:ascii="Times New Roman" w:eastAsia="仿宋" w:hAnsi="Times New Roman" w:hint="eastAsia"/>
          <w:b w:val="0"/>
          <w:bCs w:val="0"/>
          <w:color w:val="000000"/>
          <w:sz w:val="32"/>
          <w:szCs w:val="32"/>
          <w:u w:val="none"/>
          <w14:textFill>
            <w14:solidFill>
              <w14:srgbClr w14:val="000000"/>
            </w14:solidFill>
          </w14:textFill>
          <w:highlight w:val="auto"/>
        </w:rPr>
        <w:t>对储备粮油承储企业有关财务执行情况和补贴资金使用情况实施监督检查</w:t>
      </w:r>
      <w:r>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t>；</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pPr>
      <w:r>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t>（四）建立和管理市级储备粮油轮换台账，指导市级储备粮油轮换工作。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highlight w:val="yellow"/>
        </w:rPr>
      </w:pPr>
      <w:r>
        <w:rPr>
          <w:rFonts w:ascii="Times New Roman" w:eastAsia="仿宋" w:hAnsi="Times New Roman"/>
          <w:b w:val="0"/>
          <w:bCs w:val="0"/>
          <w:color w:val="000000"/>
          <w:sz w:val="32"/>
          <w:szCs w:val="32"/>
          <w:u w:val="none"/>
          <w14:textFill>
            <w14:solidFill>
              <w14:srgbClr w14:val="000000"/>
            </w14:solidFill>
          </w14:textFill>
          <w:highlight w:val="auto"/>
        </w:rPr>
        <w:t>第</w:t>
      </w:r>
      <w:r>
        <w:rPr>
          <w:rFonts w:ascii="Times New Roman" w:eastAsia="仿宋" w:hAnsi="Times New Roman" w:hint="eastAsia"/>
          <w:b w:val="0"/>
          <w:bCs w:val="0"/>
          <w:color w:val="000000"/>
          <w:sz w:val="32"/>
          <w:szCs w:val="32"/>
          <w:u w:val="none"/>
          <w14:textFill>
            <w14:solidFill>
              <w14:srgbClr w14:val="000000"/>
            </w14:solidFill>
          </w14:textFill>
          <w:lang w:eastAsia="zh-CN"/>
          <w:highlight w:val="auto"/>
        </w:rPr>
        <w:t>七</w:t>
      </w:r>
      <w:r>
        <w:rPr>
          <w:rFonts w:ascii="Times New Roman" w:eastAsia="仿宋" w:hAnsi="Times New Roman"/>
          <w:b w:val="0"/>
          <w:bCs w:val="0"/>
          <w:color w:val="000000"/>
          <w:sz w:val="32"/>
          <w:szCs w:val="32"/>
          <w:u w:val="none"/>
          <w14:textFill>
            <w14:solidFill>
              <w14:srgbClr w14:val="000000"/>
            </w14:solidFill>
          </w14:textFill>
          <w:highlight w:val="auto"/>
        </w:rPr>
        <w:t>条 市财政局根据市下达的承储规模及轮换费用补贴标准，安排轮换费用财政补贴，并根据市粮食和物资储备局审核认定的承储企业轮换任务完成情况，审核拨付补贴资金。会同相关部门对储备粮油承储企业有关财务执行情况和补贴资金使用情况实施监督检查。配合市粮食和物资储备局做好不可抗力造成的轮换损失核实等相关工作。</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Chars="200" w:firstLine="640"/>
        <w:textAlignment w:val="auto"/>
        <w:rPr>
          <w:rFonts w:ascii="Times New Roman" w:eastAsia="仿宋" w:cs="Times New Roman" w:hAnsi="Times New Roman"/>
          <w:b w:val="0"/>
          <w:bCs w:val="0"/>
          <w:color w:val="000000"/>
          <w:sz w:val="32"/>
          <w:szCs w:val="32"/>
          <w:u w:val="none"/>
          <w14:textFill>
            <w14:solidFill>
              <w14:srgbClr w14:val="000000"/>
            </w14:solidFill>
          </w14:textFill>
        </w:rPr>
      </w:pP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第八</w:t>
      </w:r>
      <w:r>
        <w:rPr>
          <w:rFonts w:ascii="Times New Roman" w:eastAsia="仿宋" w:cs="Times New Roman" w:hAnsi="Times New Roman"/>
          <w:b w:val="0"/>
          <w:bCs w:val="0"/>
          <w:color w:val="000000"/>
          <w:sz w:val="32"/>
          <w:szCs w:val="32"/>
          <w:u w:val="none"/>
          <w:shd w:val="clear" w:color="auto" w:fill="FFFFFF"/>
          <w14:textFill>
            <w14:solidFill>
              <w14:srgbClr w14:val="000000"/>
            </w14:solidFill>
          </w14:textFill>
        </w:rPr>
        <w:t>条 农业发展银行无锡市分行负责按照国家有关规定和相关信贷政策，根据承储企业的市级储备粮油规模及轮换计划等及时、足额安排市级储备粮油所需信贷资金，</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并</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lang w:eastAsia="zh-CN"/>
        </w:rPr>
        <w:t>按需发放</w:t>
      </w:r>
      <w:r>
        <w:rPr>
          <w:rStyle w:val="18"/>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信贷资金，</w:t>
      </w:r>
      <w:r>
        <w:rPr>
          <w:rFonts w:ascii="Times New Roman" w:eastAsia="仿宋" w:cs="Times New Roman" w:hAnsi="Times New Roman"/>
          <w:b w:val="0"/>
          <w:bCs w:val="0"/>
          <w:color w:val="000000"/>
          <w:sz w:val="32"/>
          <w:szCs w:val="32"/>
          <w:u w:val="none"/>
          <w:shd w:val="clear" w:color="auto" w:fill="FFFFFF"/>
          <w14:textFill>
            <w14:solidFill>
              <w14:srgbClr w14:val="000000"/>
            </w14:solidFill>
          </w14:textFill>
        </w:rPr>
        <w:t>对发放的市级储备粮油信贷资金实施监督和管理，及时做好</w:t>
      </w:r>
      <w:r>
        <w:rPr>
          <w:rFonts w:ascii="Times New Roman" w:eastAsia="仿宋" w:cs="Times New Roman" w:hAnsi="Times New Roman" w:hint="eastAsia"/>
          <w:b w:val="0"/>
          <w:bCs w:val="0"/>
          <w:color w:val="000000"/>
          <w:sz w:val="32"/>
          <w:szCs w:val="32"/>
          <w:u w:val="none"/>
          <w:shd w:val="clear" w:color="auto" w:fill="FFFFFF"/>
          <w14:textFill>
            <w14:solidFill>
              <w14:srgbClr w14:val="000000"/>
            </w14:solidFill>
          </w14:textFill>
          <w:lang w:eastAsia="zh-CN"/>
        </w:rPr>
        <w:t>市级储备</w:t>
      </w:r>
      <w:r>
        <w:rPr>
          <w:rFonts w:ascii="Times New Roman" w:eastAsia="仿宋" w:cs="Times New Roman" w:hAnsi="Times New Roman"/>
          <w:b w:val="0"/>
          <w:bCs w:val="0"/>
          <w:color w:val="000000"/>
          <w:sz w:val="32"/>
          <w:szCs w:val="32"/>
          <w:u w:val="none"/>
          <w:shd w:val="clear" w:color="auto" w:fill="FFFFFF"/>
          <w14:textFill>
            <w14:solidFill>
              <w14:srgbClr w14:val="000000"/>
            </w14:solidFill>
          </w14:textFill>
        </w:rPr>
        <w:t>粮油销售回笼等资金的收贷工作。</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配合市粮食和物资储备局做好不可抗力造成的轮换损失核实等相关工作。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lang w:val="en-US" w:eastAsia="zh-CN"/>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九</w:t>
      </w:r>
      <w:r>
        <w:rPr>
          <w:rFonts w:ascii="Times New Roman" w:eastAsia="仿宋" w:hAnsi="Times New Roman"/>
          <w:b w:val="0"/>
          <w:bCs w:val="0"/>
          <w:color w:val="000000"/>
          <w:sz w:val="32"/>
          <w:szCs w:val="32"/>
          <w:u w:val="none"/>
          <w14:textFill>
            <w14:solidFill>
              <w14:srgbClr w14:val="000000"/>
            </w14:solidFill>
          </w14:textFill>
        </w:rPr>
        <w:t>条 市（县）</w:t>
      </w:r>
      <w:r>
        <w:rPr>
          <w:rFonts w:ascii="Times New Roman" w:eastAsia="仿宋" w:hAnsi="Times New Roman" w:hint="eastAsia"/>
          <w:b w:val="0"/>
          <w:bCs w:val="0"/>
          <w:color w:val="000000"/>
          <w:sz w:val="32"/>
          <w:szCs w:val="32"/>
          <w:u w:val="none"/>
          <w14:textFill>
            <w14:solidFill>
              <w14:srgbClr w14:val="000000"/>
            </w14:solidFill>
          </w14:textFill>
          <w:lang w:eastAsia="zh-CN"/>
        </w:rPr>
        <w:t>、</w:t>
      </w:r>
      <w:r>
        <w:rPr>
          <w:rFonts w:ascii="Times New Roman" w:eastAsia="仿宋" w:hAnsi="Times New Roman"/>
          <w:b w:val="0"/>
          <w:bCs w:val="0"/>
          <w:color w:val="000000"/>
          <w:sz w:val="32"/>
          <w:szCs w:val="32"/>
          <w:u w:val="none"/>
          <w14:textFill>
            <w14:solidFill>
              <w14:srgbClr w14:val="000000"/>
            </w14:solidFill>
          </w14:textFill>
        </w:rPr>
        <w:t>区粮食行政管理部门应当对市级储备粮油的轮换给予支持和协助；指导和督促辖区内市级储备粮油承储企业按本办法规定完成轮换业务。</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w:t>
      </w:r>
      <w:r>
        <w:rPr>
          <w:rFonts w:ascii="Times New Roman" w:eastAsia="仿宋" w:hAnsi="Times New Roman"/>
          <w:b w:val="0"/>
          <w:bCs w:val="0"/>
          <w:color w:val="000000"/>
          <w:sz w:val="32"/>
          <w:szCs w:val="32"/>
          <w:u w:val="none"/>
          <w14:textFill>
            <w14:solidFill>
              <w14:srgbClr w14:val="000000"/>
            </w14:solidFill>
          </w14:textFill>
        </w:rPr>
        <w:t>条 承储企业</w:t>
      </w:r>
      <w:r>
        <w:rPr>
          <w:rFonts w:ascii="Times New Roman" w:eastAsia="仿宋" w:hAnsi="Times New Roman" w:hint="eastAsia"/>
          <w:b w:val="0"/>
          <w:bCs w:val="0"/>
          <w:color w:val="000000"/>
          <w:sz w:val="32"/>
          <w:szCs w:val="32"/>
          <w:u w:val="none"/>
          <w14:textFill>
            <w14:solidFill>
              <w14:srgbClr w14:val="000000"/>
            </w14:solidFill>
          </w14:textFill>
        </w:rPr>
        <w:t>职责：</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（一）严格遵守国家和省、市有关粮食法律政策规定，规范轮换运作，按时完成轮换任务；</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（二）对市级储备粮油轮换品种、数量、质量和储存安全等负全责；</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Chars="200" w:firstLine="640"/>
        <w:jc w:val="left"/>
        <w:textAlignment w:val="auto"/>
        <w:rPr>
          <w:rFonts w:ascii="Times New Roman" w:eastAsia="仿宋" w:cs="Times New Roman" w:hAnsi="Times New Roman"/>
          <w:b w:val="0"/>
          <w:bCs w:val="0"/>
          <w:color w:val="000000"/>
          <w:sz w:val="32"/>
          <w:szCs w:val="32"/>
          <w:u w:val="none"/>
          <w14:textFill>
            <w14:solidFill>
              <w14:srgbClr w14:val="000000"/>
            </w14:solidFill>
          </w14:textFill>
        </w:rPr>
      </w:pPr>
      <w:r>
        <w:rPr>
          <w:rStyle w:val="20"/>
          <w:rFonts w:ascii="Times New Roman" w:eastAsia="仿宋" w:cs="Times New Roman" w:hAnsi="Times New Roman"/>
          <w:b w:val="0"/>
          <w:bCs w:val="0"/>
          <w:color w:val="000000"/>
          <w:sz w:val="32"/>
          <w:szCs w:val="32"/>
          <w:u w:val="none"/>
          <w:shd w:val="clear" w:color="auto" w:fill="FFFFFF"/>
          <w14:textFill>
            <w14:solidFill>
              <w14:srgbClr w14:val="000000"/>
            </w14:solidFill>
          </w14:textFill>
          <w:lang w:val="en-US" w:eastAsia="zh-CN"/>
        </w:rPr>
        <w:t>（三）提高市级储备粮油信贷资金使用效率，按粮油入库进度申请储备粮油信贷资金</w:t>
      </w:r>
      <w:r>
        <w:rPr>
          <w:rStyle w:val="18"/>
          <w:rFonts w:ascii="Times New Roman" w:eastAsia="仿宋" w:cs="Times New Roman" w:hAnsi="Times New Roman"/>
          <w:b w:val="0"/>
          <w:bCs w:val="0"/>
          <w:color w:val="000000"/>
          <w:kern w:val="0"/>
          <w:sz w:val="32"/>
          <w:szCs w:val="32"/>
          <w:u w:val="none"/>
          <w:shd w:val="clear" w:color="auto" w:fill="FFFFFF"/>
          <w14:textFill>
            <w14:solidFill>
              <w14:srgbClr w14:val="000000"/>
            </w14:solidFill>
          </w14:textFill>
          <w:lang w:val="en-US" w:eastAsia="zh-CN"/>
        </w:rPr>
        <w:t>，</w:t>
      </w:r>
      <w:r>
        <w:rPr>
          <w:rStyle w:val="20"/>
          <w:rFonts w:ascii="Times New Roman" w:eastAsia="仿宋" w:cs="Times New Roman" w:hAnsi="Times New Roman"/>
          <w:b w:val="0"/>
          <w:bCs w:val="0"/>
          <w:color w:val="000000"/>
          <w:sz w:val="32"/>
          <w:szCs w:val="32"/>
          <w:u w:val="none"/>
          <w:shd w:val="clear" w:color="auto" w:fill="FFFFFF"/>
          <w14:textFill>
            <w14:solidFill>
              <w14:srgbClr w14:val="000000"/>
            </w14:solidFill>
          </w14:textFill>
          <w:lang w:val="en-US" w:eastAsia="zh-CN"/>
        </w:rPr>
        <w:t>粮油销售资金回笼后及时通知农业发展银行无锡市分行收贷</w:t>
      </w:r>
      <w:r>
        <w:rPr>
          <w:rStyle w:val="20"/>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w:t>
      </w:r>
      <w:r>
        <w:rPr>
          <w:rFonts w:ascii="Times New Roman" w:eastAsia="仿宋" w:hAnsi="Times New Roman" w:hint="eastAsia"/>
          <w:b w:val="0"/>
          <w:bCs w:val="0"/>
          <w:color w:val="000000"/>
          <w:sz w:val="32"/>
          <w:szCs w:val="32"/>
          <w:u w:val="none"/>
          <w14:textFill>
            <w14:solidFill>
              <w14:srgbClr w14:val="000000"/>
            </w14:solidFill>
          </w14:textFill>
          <w:lang w:eastAsia="zh-CN"/>
        </w:rPr>
        <w:t>四</w:t>
      </w:r>
      <w:r>
        <w:rPr>
          <w:rFonts w:ascii="Times New Roman" w:eastAsia="仿宋" w:hAnsi="Times New Roman"/>
          <w:b w:val="0"/>
          <w:bCs w:val="0"/>
          <w:color w:val="000000"/>
          <w:sz w:val="32"/>
          <w:szCs w:val="32"/>
          <w:u w:val="none"/>
          <w14:textFill>
            <w14:solidFill>
              <w14:srgbClr w14:val="000000"/>
            </w14:solidFill>
          </w14:textFill>
        </w:rPr>
        <w:t>）严格执行《会计法》《江苏省粮食流通统计调查制度》等规定，明确</w:t>
      </w:r>
      <w:r>
        <w:rPr>
          <w:rFonts w:ascii="Times New Roman" w:eastAsia="仿宋" w:hAnsi="Times New Roman" w:hint="eastAsia"/>
          <w:b w:val="0"/>
          <w:bCs w:val="0"/>
          <w:color w:val="000000"/>
          <w:sz w:val="32"/>
          <w:szCs w:val="32"/>
          <w:u w:val="none"/>
          <w14:textFill>
            <w14:solidFill>
              <w14:srgbClr w14:val="000000"/>
            </w14:solidFill>
          </w14:textFill>
        </w:rPr>
        <w:t>专人</w:t>
      </w:r>
      <w:r>
        <w:rPr>
          <w:rFonts w:ascii="Times New Roman" w:eastAsia="仿宋" w:hAnsi="Times New Roman"/>
          <w:b w:val="0"/>
          <w:bCs w:val="0"/>
          <w:color w:val="000000"/>
          <w:sz w:val="32"/>
          <w:szCs w:val="32"/>
          <w:u w:val="none"/>
          <w14:textFill>
            <w14:solidFill>
              <w14:srgbClr w14:val="000000"/>
            </w14:solidFill>
          </w14:textFill>
        </w:rPr>
        <w:t>负责储备统计和管理工作，单独设立储备粮油台账(包括出入库粮食购销合同及凭据)等有关资料，及时反映分品种、分库点、分年限的储备粮油数量，确保账账相符、账表相符、账实相符。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b w:val="0"/>
          <w:bCs w:val="0"/>
          <w:color w:val="000000"/>
          <w:sz w:val="32"/>
          <w:szCs w:val="32"/>
          <w:u w:val="none"/>
          <w14:textFill>
            <w14:solidFill>
              <w14:srgbClr w14:val="000000"/>
            </w14:solidFill>
          </w14:textFill>
        </w:rPr>
      </w:pPr>
      <w:r>
        <w:rPr>
          <w:rFonts w:ascii="黑体" w:eastAsia="黑体" w:cs="黑体" w:hint="eastAsia"/>
          <w:b w:val="0"/>
          <w:bCs w:val="0"/>
          <w:color w:val="000000"/>
          <w:sz w:val="32"/>
          <w:szCs w:val="32"/>
          <w:u w:val="none"/>
          <w14:textFill>
            <w14:solidFill>
              <w14:srgbClr w14:val="000000"/>
            </w14:solidFill>
          </w14:textFill>
        </w:rPr>
        <w:t>第</w:t>
      </w:r>
      <w:r>
        <w:rPr>
          <w:rFonts w:ascii="黑体" w:eastAsia="黑体" w:cs="黑体" w:hint="eastAsia"/>
          <w:b w:val="0"/>
          <w:bCs w:val="0"/>
          <w:color w:val="000000"/>
          <w:sz w:val="32"/>
          <w:szCs w:val="32"/>
          <w:u w:val="none"/>
          <w14:textFill>
            <w14:solidFill>
              <w14:srgbClr w14:val="000000"/>
            </w14:solidFill>
          </w14:textFill>
          <w:lang w:eastAsia="zh-CN"/>
        </w:rPr>
        <w:t>三</w:t>
      </w:r>
      <w:r>
        <w:rPr>
          <w:rFonts w:ascii="黑体" w:eastAsia="黑体" w:cs="黑体" w:hint="eastAsia"/>
          <w:b w:val="0"/>
          <w:bCs w:val="0"/>
          <w:color w:val="000000"/>
          <w:sz w:val="32"/>
          <w:szCs w:val="32"/>
          <w:u w:val="none"/>
          <w14:textFill>
            <w14:solidFill>
              <w14:srgbClr w14:val="000000"/>
            </w14:solidFill>
          </w14:textFill>
        </w:rPr>
        <w:t>章 轮换方式</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十一</w:t>
      </w:r>
      <w:r>
        <w:rPr>
          <w:rFonts w:ascii="Times New Roman" w:eastAsia="仿宋" w:hAnsi="Times New Roman"/>
          <w:b w:val="0"/>
          <w:bCs w:val="0"/>
          <w:color w:val="000000"/>
          <w:sz w:val="32"/>
          <w:szCs w:val="32"/>
          <w:u w:val="none"/>
          <w14:textFill>
            <w14:solidFill>
              <w14:srgbClr w14:val="000000"/>
            </w14:solidFill>
          </w14:textFill>
        </w:rPr>
        <w:t>条 市级储备粮油轮换实行计划管理、均衡轮换、市场化运作的管理模式。年度轮换计划由市粮食和物资储备局会同市财政局、农业发展银行无锡市分行制定</w:t>
      </w:r>
      <w:r>
        <w:rPr>
          <w:rFonts w:ascii="Times New Roman" w:eastAsia="仿宋" w:hAnsi="Times New Roman" w:hint="eastAsia"/>
          <w:b w:val="0"/>
          <w:bCs w:val="0"/>
          <w:color w:val="000000"/>
          <w:sz w:val="32"/>
          <w:szCs w:val="32"/>
          <w:u w:val="none"/>
          <w14:textFill>
            <w14:solidFill>
              <w14:srgbClr w14:val="000000"/>
            </w14:solidFill>
          </w14:textFill>
        </w:rPr>
        <w:t>，</w:t>
      </w:r>
      <w:r>
        <w:rPr>
          <w:rFonts w:ascii="Times New Roman" w:eastAsia="仿宋" w:hAnsi="Times New Roman"/>
          <w:b w:val="0"/>
          <w:bCs w:val="0"/>
          <w:color w:val="000000"/>
          <w:sz w:val="32"/>
          <w:szCs w:val="32"/>
          <w:u w:val="none"/>
          <w14:textFill>
            <w14:solidFill>
              <w14:srgbClr w14:val="000000"/>
            </w14:solidFill>
          </w14:textFill>
        </w:rPr>
        <w:t>在</w:t>
      </w:r>
      <w:r>
        <w:rPr>
          <w:rFonts w:ascii="Times New Roman" w:eastAsia="仿宋" w:hAnsi="Times New Roman" w:hint="eastAsia"/>
          <w:b w:val="0"/>
          <w:bCs w:val="0"/>
          <w:color w:val="000000"/>
          <w:sz w:val="32"/>
          <w:szCs w:val="32"/>
          <w:u w:val="none"/>
          <w14:textFill>
            <w14:solidFill>
              <w14:srgbClr w14:val="000000"/>
            </w14:solidFill>
          </w14:textFill>
        </w:rPr>
        <w:t>报经政府批准</w:t>
      </w:r>
      <w:r>
        <w:rPr>
          <w:rFonts w:ascii="Times New Roman" w:eastAsia="仿宋" w:hAnsi="Times New Roman"/>
          <w:b w:val="0"/>
          <w:bCs w:val="0"/>
          <w:color w:val="000000"/>
          <w:sz w:val="32"/>
          <w:szCs w:val="32"/>
          <w:u w:val="none"/>
          <w14:textFill>
            <w14:solidFill>
              <w14:srgbClr w14:val="000000"/>
            </w14:solidFill>
          </w14:textFill>
        </w:rPr>
        <w:t>同意</w:t>
      </w:r>
      <w:r>
        <w:rPr>
          <w:rFonts w:ascii="Times New Roman" w:eastAsia="仿宋" w:hAnsi="Times New Roman" w:hint="eastAsia"/>
          <w:b w:val="0"/>
          <w:bCs w:val="0"/>
          <w:color w:val="000000"/>
          <w:sz w:val="32"/>
          <w:szCs w:val="32"/>
          <w:u w:val="none"/>
          <w14:textFill>
            <w14:solidFill>
              <w14:srgbClr w14:val="000000"/>
            </w14:solidFill>
          </w14:textFill>
        </w:rPr>
        <w:t>后</w:t>
      </w:r>
      <w:r>
        <w:rPr>
          <w:rFonts w:ascii="Times New Roman" w:eastAsia="仿宋" w:hAnsi="Times New Roman"/>
          <w:b w:val="0"/>
          <w:bCs w:val="0"/>
          <w:color w:val="000000"/>
          <w:sz w:val="32"/>
          <w:szCs w:val="32"/>
          <w:u w:val="none"/>
          <w14:textFill>
            <w14:solidFill>
              <w14:srgbClr w14:val="000000"/>
            </w14:solidFill>
          </w14:textFill>
        </w:rPr>
        <w:t>方可实施。市级储备原粮实物</w:t>
      </w:r>
      <w:r>
        <w:rPr>
          <w:rFonts w:ascii="Times New Roman" w:eastAsia="仿宋" w:hAnsi="Times New Roman" w:hint="eastAsia"/>
          <w:b w:val="0"/>
          <w:bCs w:val="0"/>
          <w:color w:val="000000"/>
          <w:sz w:val="32"/>
          <w:szCs w:val="32"/>
          <w:u w:val="none"/>
          <w14:textFill>
            <w14:solidFill>
              <w14:srgbClr w14:val="000000"/>
            </w14:solidFill>
          </w14:textFill>
          <w:lang w:eastAsia="zh-CN"/>
        </w:rPr>
        <w:t>月末</w:t>
      </w:r>
      <w:r>
        <w:rPr>
          <w:rFonts w:ascii="Times New Roman" w:eastAsia="仿宋" w:hAnsi="Times New Roman"/>
          <w:b w:val="0"/>
          <w:bCs w:val="0"/>
          <w:color w:val="000000"/>
          <w:sz w:val="32"/>
          <w:szCs w:val="32"/>
          <w:u w:val="none"/>
          <w14:textFill>
            <w14:solidFill>
              <w14:srgbClr w14:val="000000"/>
            </w14:solidFill>
          </w14:textFill>
        </w:rPr>
        <w:t>库存不低于储备计划总量的70%；除紧急动用外，承储企业任何时点成品粮油实物库存不得低于承储计划的90%。</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十二</w:t>
      </w:r>
      <w:r>
        <w:rPr>
          <w:rFonts w:ascii="Times New Roman" w:eastAsia="仿宋" w:hAnsi="Times New Roman"/>
          <w:b w:val="0"/>
          <w:bCs w:val="0"/>
          <w:color w:val="000000"/>
          <w:sz w:val="32"/>
          <w:szCs w:val="32"/>
          <w:u w:val="none"/>
          <w14:textFill>
            <w14:solidFill>
              <w14:srgbClr w14:val="000000"/>
            </w14:solidFill>
          </w14:textFill>
        </w:rPr>
        <w:t>条 市级储备粮油轮换以储存品质指标为依据，以储存年限为参考，按照均衡轮换、先入先出的原则，优先轮换库存中储存时间较长的粮油。轮换年限原则上小麦不超过3年、稻谷不超过2年</w:t>
      </w:r>
      <w:r>
        <w:rPr>
          <w:rFonts w:ascii="Times New Roman" w:eastAsia="仿宋" w:hAnsi="Times New Roman" w:hint="eastAsia"/>
          <w:b w:val="0"/>
          <w:bCs w:val="0"/>
          <w:color w:val="000000"/>
          <w:sz w:val="32"/>
          <w:szCs w:val="32"/>
          <w:u w:val="none"/>
          <w14:textFill>
            <w14:solidFill>
              <w14:srgbClr w14:val="000000"/>
            </w14:solidFill>
          </w14:textFill>
        </w:rPr>
        <w:t>、食用油不超过2年</w:t>
      </w:r>
      <w:r>
        <w:rPr>
          <w:rFonts w:ascii="Times New Roman" w:eastAsia="仿宋" w:hAnsi="Times New Roman"/>
          <w:b w:val="0"/>
          <w:bCs w:val="0"/>
          <w:color w:val="000000"/>
          <w:sz w:val="32"/>
          <w:szCs w:val="32"/>
          <w:u w:val="none"/>
          <w14:textFill>
            <w14:solidFill>
              <w14:srgbClr w14:val="000000"/>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十三</w:t>
      </w:r>
      <w:r>
        <w:rPr>
          <w:rFonts w:ascii="Times New Roman" w:eastAsia="仿宋" w:hAnsi="Times New Roman"/>
          <w:b w:val="0"/>
          <w:bCs w:val="0"/>
          <w:color w:val="000000"/>
          <w:sz w:val="32"/>
          <w:szCs w:val="32"/>
          <w:u w:val="none"/>
          <w14:textFill>
            <w14:solidFill>
              <w14:srgbClr w14:val="000000"/>
            </w14:solidFill>
          </w14:textFill>
        </w:rPr>
        <w:t>条 市级储备粮油轮换按企业申请</w:t>
      </w:r>
      <w:r>
        <w:rPr>
          <w:rFonts w:ascii="Times New Roman" w:eastAsia="仿宋" w:hAnsi="Times New Roman" w:hint="eastAsia"/>
          <w:b w:val="0"/>
          <w:bCs w:val="0"/>
          <w:color w:val="000000"/>
          <w:sz w:val="32"/>
          <w:szCs w:val="32"/>
          <w:u w:val="none"/>
          <w14:textFill>
            <w14:solidFill>
              <w14:srgbClr w14:val="000000"/>
            </w14:solidFill>
          </w14:textFill>
        </w:rPr>
        <w:t>、部门下达、</w:t>
      </w:r>
      <w:r>
        <w:rPr>
          <w:rFonts w:ascii="Times New Roman" w:eastAsia="仿宋" w:hAnsi="Times New Roman" w:hint="eastAsia"/>
          <w:b w:val="0"/>
          <w:bCs w:val="0"/>
          <w:color w:val="000000"/>
          <w:sz w:val="32"/>
          <w:szCs w:val="32"/>
          <w:u w:val="none"/>
          <w14:textFill>
            <w14:solidFill>
              <w14:srgbClr w14:val="000000"/>
            </w14:solidFill>
          </w14:textFill>
          <w:lang w:eastAsia="zh-CN"/>
        </w:rPr>
        <w:t>企业实施、</w:t>
      </w:r>
      <w:r>
        <w:rPr>
          <w:rFonts w:ascii="Times New Roman" w:eastAsia="仿宋" w:hAnsi="Times New Roman"/>
          <w:b w:val="0"/>
          <w:bCs w:val="0"/>
          <w:color w:val="000000"/>
          <w:sz w:val="32"/>
          <w:szCs w:val="32"/>
          <w:u w:val="none"/>
          <w14:textFill>
            <w14:solidFill>
              <w14:srgbClr w14:val="000000"/>
            </w14:solidFill>
          </w14:textFill>
        </w:rPr>
        <w:t>综合调整的原则组织实施。</w:t>
      </w:r>
      <w:r>
        <w:rPr>
          <w:rFonts w:ascii="Times New Roman" w:eastAsia="仿宋" w:hAnsi="Times New Roman"/>
          <w:b w:val="0"/>
          <w:bCs w:val="0"/>
          <w:color w:val="000000"/>
          <w:sz w:val="32"/>
          <w:szCs w:val="32"/>
          <w:u w:val="none"/>
          <w14:textFill>
            <w14:solidFill>
              <w14:srgbClr w14:val="000000"/>
            </w14:solidFill>
          </w14:textFill>
          <w:highlight w:val="auto"/>
        </w:rPr>
        <w:t>在轮换期内</w:t>
      </w:r>
      <w:r>
        <w:rPr>
          <w:rFonts w:ascii="Times New Roman" w:eastAsia="仿宋" w:hAnsi="Times New Roman"/>
          <w:b w:val="0"/>
          <w:bCs w:val="0"/>
          <w:color w:val="000000"/>
          <w:sz w:val="32"/>
          <w:szCs w:val="32"/>
          <w:u w:val="none"/>
          <w14:textFill>
            <w14:solidFill>
              <w14:srgbClr w14:val="000000"/>
            </w14:solidFill>
          </w14:textFill>
        </w:rPr>
        <w:t>承储企业可采取先销后购、边销边购、先购后销等方式进行。</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十四</w:t>
      </w:r>
      <w:r>
        <w:rPr>
          <w:rFonts w:ascii="Times New Roman" w:eastAsia="仿宋" w:hAnsi="Times New Roman"/>
          <w:b w:val="0"/>
          <w:bCs w:val="0"/>
          <w:color w:val="000000"/>
          <w:sz w:val="32"/>
          <w:szCs w:val="32"/>
          <w:u w:val="none"/>
          <w14:textFill>
            <w14:solidFill>
              <w14:srgbClr w14:val="000000"/>
            </w14:solidFill>
          </w14:textFill>
        </w:rPr>
        <w:t>条 根据市场形势变化或调控、安全、应急等工作需要，市粮食和物资储备局会同市财政局、农业发展银行无锡市分行在</w:t>
      </w:r>
      <w:r>
        <w:rPr>
          <w:rFonts w:ascii="Times New Roman" w:eastAsia="仿宋" w:hAnsi="Times New Roman" w:hint="eastAsia"/>
          <w:b w:val="0"/>
          <w:bCs w:val="0"/>
          <w:color w:val="000000"/>
          <w:sz w:val="32"/>
          <w:szCs w:val="32"/>
          <w:u w:val="none"/>
          <w14:textFill>
            <w14:solidFill>
              <w14:srgbClr w14:val="000000"/>
            </w14:solidFill>
          </w14:textFill>
        </w:rPr>
        <w:t>报</w:t>
      </w:r>
      <w:r>
        <w:rPr>
          <w:rFonts w:ascii="Times New Roman" w:eastAsia="仿宋" w:hAnsi="Times New Roman"/>
          <w:b w:val="0"/>
          <w:bCs w:val="0"/>
          <w:color w:val="000000"/>
          <w:sz w:val="32"/>
          <w:szCs w:val="32"/>
          <w:u w:val="none"/>
          <w14:textFill>
            <w14:solidFill>
              <w14:srgbClr w14:val="000000"/>
            </w14:solidFill>
          </w14:textFill>
        </w:rPr>
        <w:t>请</w:t>
      </w:r>
      <w:r>
        <w:rPr>
          <w:rFonts w:ascii="Times New Roman" w:eastAsia="仿宋" w:hAnsi="Times New Roman" w:hint="eastAsia"/>
          <w:b w:val="0"/>
          <w:bCs w:val="0"/>
          <w:color w:val="000000"/>
          <w:sz w:val="32"/>
          <w:szCs w:val="32"/>
          <w:u w:val="none"/>
          <w14:textFill>
            <w14:solidFill>
              <w14:srgbClr w14:val="000000"/>
            </w14:solidFill>
          </w14:textFill>
        </w:rPr>
        <w:t>政府批准后，可</w:t>
      </w:r>
      <w:r>
        <w:rPr>
          <w:rFonts w:ascii="Times New Roman" w:eastAsia="仿宋" w:hAnsi="Times New Roman"/>
          <w:b w:val="0"/>
          <w:bCs w:val="0"/>
          <w:color w:val="000000"/>
          <w:sz w:val="32"/>
          <w:szCs w:val="32"/>
          <w:u w:val="none"/>
          <w14:textFill>
            <w14:solidFill>
              <w14:srgbClr w14:val="000000"/>
            </w14:solidFill>
          </w14:textFill>
        </w:rPr>
        <w:t>对市级储备粮油轮换计划进行调整。</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十五</w:t>
      </w:r>
      <w:r>
        <w:rPr>
          <w:rFonts w:ascii="Times New Roman" w:eastAsia="仿宋" w:hAnsi="Times New Roman"/>
          <w:b w:val="0"/>
          <w:bCs w:val="0"/>
          <w:color w:val="000000"/>
          <w:sz w:val="32"/>
          <w:szCs w:val="32"/>
          <w:u w:val="none"/>
          <w14:textFill>
            <w14:solidFill>
              <w14:srgbClr w14:val="000000"/>
            </w14:solidFill>
          </w14:textFill>
        </w:rPr>
        <w:t>条 市级储备原粮轮换架空期原则上不得超过4个月，在执行国家最低收购价政策期间或者因宏观调控需要，经市粮食和物资储备局</w:t>
      </w:r>
      <w:r>
        <w:rPr>
          <w:rFonts w:ascii="Times New Roman" w:eastAsia="仿宋" w:hAnsi="Times New Roman" w:hint="eastAsia"/>
          <w:b w:val="0"/>
          <w:bCs w:val="0"/>
          <w:color w:val="000000"/>
          <w:sz w:val="32"/>
          <w:szCs w:val="32"/>
          <w:u w:val="none"/>
          <w14:textFill>
            <w14:solidFill>
              <w14:srgbClr w14:val="000000"/>
            </w14:solidFill>
          </w14:textFill>
          <w:lang w:eastAsia="zh-CN"/>
        </w:rPr>
        <w:t>、市财政局批准</w:t>
      </w:r>
      <w:r>
        <w:rPr>
          <w:rFonts w:ascii="Times New Roman" w:eastAsia="仿宋" w:hAnsi="Times New Roman"/>
          <w:b w:val="0"/>
          <w:bCs w:val="0"/>
          <w:color w:val="000000"/>
          <w:sz w:val="32"/>
          <w:szCs w:val="32"/>
          <w:u w:val="none"/>
          <w14:textFill>
            <w14:solidFill>
              <w14:srgbClr w14:val="000000"/>
            </w14:solidFill>
          </w14:textFill>
        </w:rPr>
        <w:t>，可以适当延长，最长不超过6个月</w:t>
      </w:r>
      <w:r>
        <w:rPr>
          <w:rFonts w:ascii="Times New Roman" w:eastAsia="仿宋" w:hAnsi="Times New Roman" w:hint="eastAsia"/>
          <w:b w:val="0"/>
          <w:bCs w:val="0"/>
          <w:color w:val="000000"/>
          <w:sz w:val="32"/>
          <w:szCs w:val="32"/>
          <w:u w:val="none"/>
          <w14:textFill>
            <w14:solidFill>
              <w14:srgbClr w14:val="000000"/>
            </w14:solidFill>
          </w14:textFill>
        </w:rPr>
        <w:t>，不</w:t>
      </w:r>
      <w:r>
        <w:rPr>
          <w:rFonts w:ascii="Times New Roman" w:eastAsia="仿宋" w:hAnsi="Times New Roman"/>
          <w:b w:val="0"/>
          <w:bCs w:val="0"/>
          <w:color w:val="000000"/>
          <w:sz w:val="32"/>
          <w:szCs w:val="32"/>
          <w:u w:val="none"/>
          <w14:textFill>
            <w14:solidFill>
              <w14:srgbClr w14:val="000000"/>
            </w14:solidFill>
          </w14:textFill>
        </w:rPr>
        <w:t>扣除延长期的保管费用。承储企业因库点迁移、仓房维修等特殊情况需要延期的，应当经市粮食和物资储备局</w:t>
      </w:r>
      <w:r>
        <w:rPr>
          <w:rFonts w:ascii="Times New Roman" w:eastAsia="仿宋" w:hAnsi="Times New Roman" w:hint="eastAsia"/>
          <w:b w:val="0"/>
          <w:bCs w:val="0"/>
          <w:color w:val="000000"/>
          <w:sz w:val="32"/>
          <w:szCs w:val="32"/>
          <w:u w:val="none"/>
          <w14:textFill>
            <w14:solidFill>
              <w14:srgbClr w14:val="000000"/>
            </w14:solidFill>
          </w14:textFill>
          <w:lang w:eastAsia="zh-CN"/>
        </w:rPr>
        <w:t>、市财政局</w:t>
      </w:r>
      <w:r>
        <w:rPr>
          <w:rFonts w:ascii="Times New Roman" w:eastAsia="仿宋" w:hAnsi="Times New Roman"/>
          <w:b w:val="0"/>
          <w:bCs w:val="0"/>
          <w:color w:val="000000"/>
          <w:sz w:val="32"/>
          <w:szCs w:val="32"/>
          <w:u w:val="none"/>
          <w14:textFill>
            <w14:solidFill>
              <w14:srgbClr w14:val="000000"/>
            </w14:solidFill>
          </w14:textFill>
        </w:rPr>
        <w:t>同意，扣除延长期的保管费用。</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highlight w:val="auto"/>
        </w:rPr>
      </w:pPr>
      <w:r>
        <w:rPr>
          <w:rFonts w:ascii="Times New Roman" w:eastAsia="仿宋" w:hAnsi="Times New Roman" w:hint="eastAsia"/>
          <w:b w:val="0"/>
          <w:bCs w:val="0"/>
          <w:color w:val="000000"/>
          <w:sz w:val="32"/>
          <w:szCs w:val="32"/>
          <w:u w:val="none"/>
          <w14:textFill>
            <w14:solidFill>
              <w14:srgbClr w14:val="000000"/>
            </w14:solidFill>
          </w14:textFill>
          <w:highlight w:val="auto"/>
        </w:rPr>
        <w:t>轮换架空期自</w:t>
      </w:r>
      <w:r>
        <w:rPr>
          <w:rFonts w:ascii="Times New Roman" w:eastAsia="仿宋" w:hAnsi="Times New Roman"/>
          <w:b w:val="0"/>
          <w:bCs w:val="0"/>
          <w:color w:val="000000"/>
          <w:sz w:val="32"/>
          <w:szCs w:val="32"/>
          <w:u w:val="none"/>
          <w14:textFill>
            <w14:solidFill>
              <w14:srgbClr w14:val="000000"/>
            </w14:solidFill>
          </w14:textFill>
          <w:highlight w:val="auto"/>
        </w:rPr>
        <w:t>市级</w:t>
      </w:r>
      <w:r>
        <w:rPr>
          <w:rFonts w:ascii="Times New Roman" w:eastAsia="仿宋" w:hAnsi="Times New Roman" w:hint="eastAsia"/>
          <w:b w:val="0"/>
          <w:bCs w:val="0"/>
          <w:color w:val="000000"/>
          <w:sz w:val="32"/>
          <w:szCs w:val="32"/>
          <w:u w:val="none"/>
          <w14:textFill>
            <w14:solidFill>
              <w14:srgbClr w14:val="000000"/>
            </w14:solidFill>
          </w14:textFill>
          <w:highlight w:val="auto"/>
        </w:rPr>
        <w:t>储备</w:t>
      </w:r>
      <w:r>
        <w:rPr>
          <w:rFonts w:ascii="Times New Roman" w:eastAsia="仿宋" w:hAnsi="Times New Roman"/>
          <w:b w:val="0"/>
          <w:bCs w:val="0"/>
          <w:color w:val="000000"/>
          <w:sz w:val="32"/>
          <w:szCs w:val="32"/>
          <w:u w:val="none"/>
          <w14:textFill>
            <w14:solidFill>
              <w14:srgbClr w14:val="000000"/>
            </w14:solidFill>
          </w14:textFill>
          <w:highlight w:val="auto"/>
        </w:rPr>
        <w:t>原</w:t>
      </w:r>
      <w:r>
        <w:rPr>
          <w:rFonts w:ascii="Times New Roman" w:eastAsia="仿宋" w:hAnsi="Times New Roman" w:hint="eastAsia"/>
          <w:b w:val="0"/>
          <w:bCs w:val="0"/>
          <w:color w:val="000000"/>
          <w:sz w:val="32"/>
          <w:szCs w:val="32"/>
          <w:u w:val="none"/>
          <w14:textFill>
            <w14:solidFill>
              <w14:srgbClr w14:val="000000"/>
            </w14:solidFill>
          </w14:textFill>
          <w:highlight w:val="auto"/>
        </w:rPr>
        <w:t>粮轮出当月起，以自然月为单位进行计量。</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十六</w:t>
      </w:r>
      <w:r>
        <w:rPr>
          <w:rFonts w:ascii="Times New Roman" w:eastAsia="仿宋" w:hAnsi="Times New Roman"/>
          <w:b w:val="0"/>
          <w:bCs w:val="0"/>
          <w:color w:val="000000"/>
          <w:sz w:val="32"/>
          <w:szCs w:val="32"/>
          <w:u w:val="none"/>
          <w14:textFill>
            <w14:solidFill>
              <w14:srgbClr w14:val="000000"/>
            </w14:solidFill>
          </w14:textFill>
        </w:rPr>
        <w:t>条 市级储备粮油轮换</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原则上通过规范的粮食交易中心公开进行，也可以通过国家规定的其他方式进行。</w:t>
      </w:r>
      <w:r>
        <w:rPr>
          <w:rFonts w:ascii="Times New Roman" w:eastAsia="仿宋" w:hAnsi="Times New Roman"/>
          <w:b w:val="0"/>
          <w:bCs w:val="0"/>
          <w:color w:val="000000"/>
          <w:sz w:val="32"/>
          <w:szCs w:val="32"/>
          <w:u w:val="none"/>
          <w14:textFill>
            <w14:solidFill>
              <w14:srgbClr w14:val="000000"/>
            </w14:solidFill>
          </w14:textFill>
        </w:rPr>
        <w:t>轮换应充分体现公开、公平、公正原则，相关凭证、资料至少保存</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val="en-US" w:eastAsia="zh-CN"/>
        </w:rPr>
        <w:t>10</w:t>
      </w:r>
      <w:r>
        <w:rPr>
          <w:rFonts w:ascii="Times New Roman" w:eastAsia="仿宋" w:hAnsi="Times New Roman"/>
          <w:b w:val="0"/>
          <w:bCs w:val="0"/>
          <w:color w:val="000000"/>
          <w:sz w:val="32"/>
          <w:szCs w:val="32"/>
          <w:u w:val="none"/>
          <w14:textFill>
            <w14:solidFill>
              <w14:srgbClr w14:val="000000"/>
            </w14:solidFill>
          </w14:textFill>
        </w:rPr>
        <w:t>年备查。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b w:val="0"/>
          <w:bCs w:val="0"/>
          <w:color w:val="000000"/>
          <w:sz w:val="32"/>
          <w:szCs w:val="32"/>
          <w:u w:val="none"/>
          <w14:textFill>
            <w14:solidFill>
              <w14:srgbClr w14:val="000000"/>
            </w14:solidFill>
          </w14:textFill>
        </w:rPr>
      </w:pPr>
      <w:r>
        <w:rPr>
          <w:rFonts w:ascii="黑体" w:eastAsia="黑体" w:cs="黑体" w:hint="eastAsia"/>
          <w:b w:val="0"/>
          <w:bCs w:val="0"/>
          <w:color w:val="000000"/>
          <w:sz w:val="32"/>
          <w:szCs w:val="32"/>
          <w:u w:val="none"/>
          <w14:textFill>
            <w14:solidFill>
              <w14:srgbClr w14:val="000000"/>
            </w14:solidFill>
          </w14:textFill>
        </w:rPr>
        <w:t>第</w:t>
      </w:r>
      <w:r>
        <w:rPr>
          <w:rFonts w:ascii="黑体" w:eastAsia="黑体" w:cs="黑体" w:hint="eastAsia"/>
          <w:b w:val="0"/>
          <w:bCs w:val="0"/>
          <w:color w:val="000000"/>
          <w:sz w:val="32"/>
          <w:szCs w:val="32"/>
          <w:u w:val="none"/>
          <w14:textFill>
            <w14:solidFill>
              <w14:srgbClr w14:val="000000"/>
            </w14:solidFill>
          </w14:textFill>
          <w:lang w:eastAsia="zh-CN"/>
        </w:rPr>
        <w:t>四</w:t>
      </w:r>
      <w:r>
        <w:rPr>
          <w:rFonts w:ascii="黑体" w:eastAsia="黑体" w:cs="黑体" w:hint="eastAsia"/>
          <w:b w:val="0"/>
          <w:bCs w:val="0"/>
          <w:color w:val="000000"/>
          <w:sz w:val="32"/>
          <w:szCs w:val="32"/>
          <w:u w:val="none"/>
          <w14:textFill>
            <w14:solidFill>
              <w14:srgbClr w14:val="000000"/>
            </w14:solidFill>
          </w14:textFill>
        </w:rPr>
        <w:t>章 轮换程序</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十七</w:t>
      </w:r>
      <w:r>
        <w:rPr>
          <w:rFonts w:ascii="Times New Roman" w:eastAsia="仿宋" w:hAnsi="Times New Roman"/>
          <w:b w:val="0"/>
          <w:bCs w:val="0"/>
          <w:color w:val="000000"/>
          <w:sz w:val="32"/>
          <w:szCs w:val="32"/>
          <w:u w:val="none"/>
          <w14:textFill>
            <w14:solidFill>
              <w14:srgbClr w14:val="000000"/>
            </w14:solidFill>
          </w14:textFill>
        </w:rPr>
        <w:t>条 市级储备粮油</w:t>
      </w:r>
      <w:r>
        <w:rPr>
          <w:rFonts w:ascii="Times New Roman" w:eastAsia="仿宋" w:hAnsi="Times New Roman" w:hint="eastAsia"/>
          <w:b w:val="0"/>
          <w:bCs w:val="0"/>
          <w:color w:val="000000"/>
          <w:sz w:val="32"/>
          <w:szCs w:val="32"/>
          <w:u w:val="none"/>
          <w14:textFill>
            <w14:solidFill>
              <w14:srgbClr w14:val="000000"/>
            </w14:solidFill>
          </w14:textFill>
          <w:lang w:eastAsia="zh-CN"/>
        </w:rPr>
        <w:t>轮换实行计划审批管理。</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rPr>
      </w:pPr>
      <w:r>
        <w:rPr>
          <w:rFonts w:ascii="Times New Roman" w:eastAsia="仿宋" w:hAnsi="Times New Roman" w:hint="eastAsia"/>
          <w:b w:val="0"/>
          <w:bCs w:val="0"/>
          <w:color w:val="000000"/>
          <w:sz w:val="32"/>
          <w:szCs w:val="32"/>
          <w:u w:val="none"/>
          <w14:textFill>
            <w14:solidFill>
              <w14:srgbClr w14:val="000000"/>
            </w14:solidFill>
          </w14:textFill>
        </w:rPr>
        <w:t>市级储备粮油轮出</w:t>
      </w:r>
      <w:r>
        <w:rPr>
          <w:rFonts w:ascii="Times New Roman" w:eastAsia="仿宋" w:hAnsi="Times New Roman"/>
          <w:b w:val="0"/>
          <w:bCs w:val="0"/>
          <w:color w:val="000000"/>
          <w:sz w:val="32"/>
          <w:szCs w:val="32"/>
          <w:u w:val="none"/>
          <w14:textFill>
            <w14:solidFill>
              <w14:srgbClr w14:val="000000"/>
            </w14:solidFill>
          </w14:textFill>
        </w:rPr>
        <w:t>，</w:t>
      </w:r>
      <w:r>
        <w:rPr>
          <w:rFonts w:ascii="Times New Roman" w:eastAsia="仿宋" w:hAnsi="Times New Roman" w:hint="eastAsia"/>
          <w:b w:val="0"/>
          <w:bCs w:val="0"/>
          <w:color w:val="000000"/>
          <w:sz w:val="32"/>
          <w:szCs w:val="32"/>
          <w:u w:val="none"/>
          <w14:textFill>
            <w14:solidFill>
              <w14:srgbClr w14:val="000000"/>
            </w14:solidFill>
          </w14:textFill>
        </w:rPr>
        <w:t>由市粮食和物资储备局根据</w:t>
      </w:r>
      <w:r>
        <w:rPr>
          <w:rFonts w:ascii="Times New Roman" w:eastAsia="仿宋" w:hAnsi="Times New Roman"/>
          <w:b w:val="0"/>
          <w:bCs w:val="0"/>
          <w:color w:val="000000"/>
          <w:sz w:val="32"/>
          <w:szCs w:val="32"/>
          <w:u w:val="none"/>
          <w14:textFill>
            <w14:solidFill>
              <w14:srgbClr w14:val="000000"/>
            </w14:solidFill>
          </w14:textFill>
        </w:rPr>
        <w:t>年度轮换计</w:t>
      </w:r>
      <w:r>
        <w:rPr>
          <w:rFonts w:ascii="Times New Roman" w:eastAsia="仿宋" w:hAnsi="Times New Roman" w:hint="eastAsia"/>
          <w:b w:val="0"/>
          <w:bCs w:val="0"/>
          <w:color w:val="000000"/>
          <w:sz w:val="32"/>
          <w:szCs w:val="32"/>
          <w:u w:val="none"/>
          <w14:textFill>
            <w14:solidFill>
              <w14:srgbClr w14:val="000000"/>
            </w14:solidFill>
          </w14:textFill>
        </w:rPr>
        <w:t>划和市场行情等相关情况，下达轮换出库文件。市级储备粮油轮入</w:t>
      </w:r>
      <w:r>
        <w:rPr>
          <w:rFonts w:ascii="Times New Roman" w:eastAsia="仿宋" w:hAnsi="Times New Roman"/>
          <w:b w:val="0"/>
          <w:bCs w:val="0"/>
          <w:color w:val="000000"/>
          <w:sz w:val="32"/>
          <w:szCs w:val="32"/>
          <w:u w:val="none"/>
          <w14:textFill>
            <w14:solidFill>
              <w14:srgbClr w14:val="000000"/>
            </w14:solidFill>
          </w14:textFill>
        </w:rPr>
        <w:t>，</w:t>
      </w:r>
      <w:r>
        <w:rPr>
          <w:rFonts w:ascii="Times New Roman" w:eastAsia="仿宋" w:hAnsi="Times New Roman" w:hint="eastAsia"/>
          <w:b w:val="0"/>
          <w:bCs w:val="0"/>
          <w:color w:val="000000"/>
          <w:sz w:val="32"/>
          <w:szCs w:val="32"/>
          <w:u w:val="none"/>
          <w14:textFill>
            <w14:solidFill>
              <w14:srgbClr w14:val="000000"/>
            </w14:solidFill>
          </w14:textFill>
        </w:rPr>
        <w:t>由市粮食和物资储备局会同市财政局、农业发展银行无锡市分行根据</w:t>
      </w:r>
      <w:r>
        <w:rPr>
          <w:rFonts w:ascii="Times New Roman" w:eastAsia="仿宋" w:hAnsi="Times New Roman"/>
          <w:b w:val="0"/>
          <w:bCs w:val="0"/>
          <w:color w:val="000000"/>
          <w:sz w:val="32"/>
          <w:szCs w:val="32"/>
          <w:u w:val="none"/>
          <w14:textFill>
            <w14:solidFill>
              <w14:srgbClr w14:val="000000"/>
            </w14:solidFill>
          </w14:textFill>
        </w:rPr>
        <w:t>年度轮换计划和</w:t>
      </w:r>
      <w:r>
        <w:rPr>
          <w:rFonts w:ascii="Times New Roman" w:eastAsia="仿宋" w:hAnsi="Times New Roman" w:hint="eastAsia"/>
          <w:b w:val="0"/>
          <w:bCs w:val="0"/>
          <w:color w:val="000000"/>
          <w:sz w:val="32"/>
          <w:szCs w:val="32"/>
          <w:u w:val="none"/>
          <w14:textFill>
            <w14:solidFill>
              <w14:srgbClr w14:val="000000"/>
            </w14:solidFill>
          </w14:textFill>
        </w:rPr>
        <w:t>市场行情</w:t>
      </w:r>
      <w:r>
        <w:rPr>
          <w:rFonts w:ascii="Times New Roman" w:eastAsia="仿宋" w:hAnsi="Times New Roman"/>
          <w:b w:val="0"/>
          <w:bCs w:val="0"/>
          <w:color w:val="000000"/>
          <w:sz w:val="32"/>
          <w:szCs w:val="32"/>
          <w:u w:val="none"/>
          <w14:textFill>
            <w14:solidFill>
              <w14:srgbClr w14:val="000000"/>
            </w14:solidFill>
          </w14:textFill>
        </w:rPr>
        <w:t>等相关情况，及时下达轮换入库文件。</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承储企业应当适时通过书面形式向市粮食和物资储备局提出轮换申请。</w:t>
      </w:r>
      <w:r>
        <w:rPr>
          <w:rFonts w:ascii="Times New Roman" w:eastAsia="仿宋" w:hAnsi="Times New Roman" w:hint="eastAsia"/>
          <w:b w:val="0"/>
          <w:bCs w:val="0"/>
          <w:color w:val="000000"/>
          <w:sz w:val="32"/>
          <w:szCs w:val="32"/>
          <w:u w:val="none"/>
          <w14:textFill>
            <w14:solidFill>
              <w14:srgbClr w14:val="000000"/>
            </w14:solidFill>
          </w14:textFill>
        </w:rPr>
        <w:t>市粮食和物资储备局</w:t>
      </w:r>
      <w:r>
        <w:rPr>
          <w:rFonts w:ascii="Times New Roman" w:eastAsia="仿宋" w:hAnsi="Times New Roman" w:hint="eastAsia"/>
          <w:b w:val="0"/>
          <w:bCs w:val="0"/>
          <w:color w:val="000000"/>
          <w:sz w:val="32"/>
          <w:szCs w:val="32"/>
          <w:u w:val="none"/>
          <w14:textFill>
            <w14:solidFill>
              <w14:srgbClr w14:val="000000"/>
            </w14:solidFill>
          </w14:textFill>
          <w:lang w:eastAsia="zh-CN"/>
        </w:rPr>
        <w:t>及时审核</w:t>
      </w:r>
      <w:r>
        <w:rPr>
          <w:rFonts w:ascii="Times New Roman" w:eastAsia="仿宋" w:hAnsi="Times New Roman" w:hint="eastAsia"/>
          <w:b w:val="0"/>
          <w:bCs w:val="0"/>
          <w:color w:val="000000"/>
          <w:sz w:val="32"/>
          <w:szCs w:val="32"/>
          <w:u w:val="none"/>
          <w14:textFill>
            <w14:solidFill>
              <w14:srgbClr w14:val="000000"/>
            </w14:solidFill>
          </w14:textFill>
        </w:rPr>
        <w:t>下达轮换</w:t>
      </w:r>
      <w:r>
        <w:rPr>
          <w:rFonts w:ascii="Times New Roman" w:eastAsia="仿宋" w:hAnsi="Times New Roman" w:hint="eastAsia"/>
          <w:b w:val="0"/>
          <w:bCs w:val="0"/>
          <w:color w:val="000000"/>
          <w:sz w:val="32"/>
          <w:szCs w:val="32"/>
          <w:u w:val="none"/>
          <w14:textFill>
            <w14:solidFill>
              <w14:srgbClr w14:val="000000"/>
            </w14:solidFill>
          </w14:textFill>
          <w:lang w:eastAsia="zh-CN"/>
        </w:rPr>
        <w:t>批复</w:t>
      </w:r>
      <w:r>
        <w:rPr>
          <w:rFonts w:ascii="Times New Roman" w:eastAsia="仿宋" w:hAnsi="Times New Roman" w:hint="eastAsia"/>
          <w:b w:val="0"/>
          <w:bCs w:val="0"/>
          <w:color w:val="000000"/>
          <w:sz w:val="32"/>
          <w:szCs w:val="32"/>
          <w:u w:val="none"/>
          <w14:textFill>
            <w14:solidFill>
              <w14:srgbClr w14:val="000000"/>
            </w14:solidFill>
          </w14:textFill>
        </w:rPr>
        <w:t>文件。轮换</w:t>
      </w:r>
      <w:r>
        <w:rPr>
          <w:rFonts w:ascii="Times New Roman" w:eastAsia="仿宋" w:hAnsi="Times New Roman" w:hint="eastAsia"/>
          <w:b w:val="0"/>
          <w:bCs w:val="0"/>
          <w:color w:val="000000"/>
          <w:sz w:val="32"/>
          <w:szCs w:val="32"/>
          <w:u w:val="none"/>
          <w14:textFill>
            <w14:solidFill>
              <w14:srgbClr w14:val="000000"/>
            </w14:solidFill>
          </w14:textFill>
          <w:lang w:eastAsia="zh-CN"/>
        </w:rPr>
        <w:t>批复</w:t>
      </w:r>
      <w:r>
        <w:rPr>
          <w:rFonts w:ascii="Times New Roman" w:eastAsia="仿宋" w:hAnsi="Times New Roman" w:hint="eastAsia"/>
          <w:b w:val="0"/>
          <w:bCs w:val="0"/>
          <w:color w:val="000000"/>
          <w:sz w:val="32"/>
          <w:szCs w:val="32"/>
          <w:u w:val="none"/>
          <w14:textFill>
            <w14:solidFill>
              <w14:srgbClr w14:val="000000"/>
            </w14:solidFill>
          </w14:textFill>
        </w:rPr>
        <w:t>文件</w:t>
      </w:r>
      <w:r>
        <w:rPr>
          <w:rFonts w:ascii="Times New Roman" w:eastAsia="仿宋" w:hAnsi="Times New Roman"/>
          <w:b w:val="0"/>
          <w:bCs w:val="0"/>
          <w:color w:val="000000"/>
          <w:sz w:val="32"/>
          <w:szCs w:val="32"/>
          <w:u w:val="none"/>
          <w14:textFill>
            <w14:solidFill>
              <w14:srgbClr w14:val="000000"/>
            </w14:solidFill>
          </w14:textFill>
        </w:rPr>
        <w:t>应当</w:t>
      </w:r>
      <w:r>
        <w:rPr>
          <w:rFonts w:ascii="Times New Roman" w:eastAsia="仿宋" w:hAnsi="Times New Roman" w:hint="eastAsia"/>
          <w:b w:val="0"/>
          <w:bCs w:val="0"/>
          <w:color w:val="000000"/>
          <w:sz w:val="32"/>
          <w:szCs w:val="32"/>
          <w:u w:val="none"/>
          <w14:textFill>
            <w14:solidFill>
              <w14:srgbClr w14:val="000000"/>
            </w14:solidFill>
          </w14:textFill>
        </w:rPr>
        <w:t>包括品种、生产年份、数量、质量、库点、</w:t>
      </w:r>
      <w:r>
        <w:rPr>
          <w:rFonts w:ascii="Times New Roman" w:eastAsia="仿宋" w:hAnsi="Times New Roman" w:hint="eastAsia"/>
          <w:b w:val="0"/>
          <w:bCs w:val="0"/>
          <w:color w:val="000000"/>
          <w:sz w:val="32"/>
          <w:szCs w:val="32"/>
          <w:u w:val="none"/>
          <w14:textFill>
            <w14:solidFill>
              <w14:srgbClr w14:val="000000"/>
            </w14:solidFill>
          </w14:textFill>
          <w:lang w:eastAsia="zh-CN"/>
        </w:rPr>
        <w:t>轮换</w:t>
      </w:r>
      <w:r>
        <w:rPr>
          <w:rFonts w:ascii="Times New Roman" w:eastAsia="仿宋" w:hAnsi="Times New Roman" w:hint="eastAsia"/>
          <w:b w:val="0"/>
          <w:bCs w:val="0"/>
          <w:color w:val="000000"/>
          <w:sz w:val="32"/>
          <w:szCs w:val="32"/>
          <w:u w:val="none"/>
          <w14:textFill>
            <w14:solidFill>
              <w14:srgbClr w14:val="000000"/>
            </w14:solidFill>
          </w14:textFill>
        </w:rPr>
        <w:t>时间、方式</w:t>
      </w:r>
      <w:r>
        <w:rPr>
          <w:rFonts w:ascii="Times New Roman" w:eastAsia="仿宋" w:hAnsi="Times New Roman" w:hint="eastAsia"/>
          <w:b w:val="0"/>
          <w:bCs w:val="0"/>
          <w:color w:val="000000"/>
          <w:sz w:val="32"/>
          <w:szCs w:val="32"/>
          <w:u w:val="none"/>
          <w14:textFill>
            <w14:solidFill>
              <w14:srgbClr w14:val="000000"/>
            </w14:solidFill>
          </w14:textFill>
          <w:lang w:eastAsia="zh-CN"/>
        </w:rPr>
        <w:t>、指导价格</w:t>
      </w:r>
      <w:r>
        <w:rPr>
          <w:rFonts w:ascii="Times New Roman" w:eastAsia="仿宋" w:hAnsi="Times New Roman" w:hint="eastAsia"/>
          <w:b w:val="0"/>
          <w:bCs w:val="0"/>
          <w:color w:val="000000"/>
          <w:sz w:val="32"/>
          <w:szCs w:val="32"/>
          <w:u w:val="none"/>
          <w14:textFill>
            <w14:solidFill>
              <w14:srgbClr w14:val="000000"/>
            </w14:solidFill>
          </w14:textFill>
        </w:rPr>
        <w:t>等。</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hint="eastAsia"/>
          <w:b w:val="0"/>
          <w:bCs w:val="0"/>
          <w:color w:val="000000"/>
          <w:sz w:val="32"/>
          <w:szCs w:val="32"/>
          <w:u w:val="none"/>
          <w14:textFill>
            <w14:solidFill>
              <w14:srgbClr w14:val="000000"/>
            </w14:solidFill>
          </w14:textFill>
          <w:lang w:eastAsia="zh-CN"/>
        </w:rPr>
        <w:t>第十八条</w:t>
      </w:r>
      <w:r>
        <w:rPr>
          <w:rFonts w:ascii="Times New Roman" w:eastAsia="仿宋" w:hAnsi="Times New Roman" w:hint="eastAsia"/>
          <w:b w:val="0"/>
          <w:bCs w:val="0"/>
          <w:color w:val="000000"/>
          <w:sz w:val="32"/>
          <w:szCs w:val="32"/>
          <w:u w:val="none"/>
          <w14:textFill>
            <w14:solidFill>
              <w14:srgbClr w14:val="000000"/>
            </w14:solidFill>
          </w14:textFill>
          <w:lang w:val="en-US" w:eastAsia="zh-CN"/>
        </w:rPr>
        <w:t xml:space="preserve"> </w:t>
      </w:r>
      <w:r>
        <w:rPr>
          <w:rFonts w:ascii="Times New Roman" w:eastAsia="仿宋" w:hAnsi="Times New Roman"/>
          <w:b w:val="0"/>
          <w:bCs w:val="0"/>
          <w:color w:val="000000"/>
          <w:sz w:val="32"/>
          <w:szCs w:val="32"/>
          <w:u w:val="none"/>
          <w14:textFill>
            <w14:solidFill>
              <w14:srgbClr w14:val="000000"/>
            </w14:solidFill>
          </w14:textFill>
        </w:rPr>
        <w:t>市级储备粮油承储企业应</w:t>
      </w:r>
      <w:r>
        <w:rPr>
          <w:rFonts w:ascii="Times New Roman" w:eastAsia="仿宋" w:hAnsi="Times New Roman" w:hint="eastAsia"/>
          <w:b w:val="0"/>
          <w:bCs w:val="0"/>
          <w:color w:val="000000"/>
          <w:sz w:val="32"/>
          <w:szCs w:val="32"/>
          <w:u w:val="none"/>
          <w14:textFill>
            <w14:solidFill>
              <w14:srgbClr w14:val="000000"/>
            </w14:solidFill>
          </w14:textFill>
          <w:lang w:eastAsia="zh-CN"/>
        </w:rPr>
        <w:t>严格</w:t>
      </w:r>
      <w:r>
        <w:rPr>
          <w:rFonts w:ascii="Times New Roman" w:eastAsia="仿宋" w:hAnsi="Times New Roman"/>
          <w:b w:val="0"/>
          <w:bCs w:val="0"/>
          <w:color w:val="000000"/>
          <w:sz w:val="32"/>
          <w:szCs w:val="32"/>
          <w:u w:val="none"/>
          <w14:textFill>
            <w14:solidFill>
              <w14:srgbClr w14:val="000000"/>
            </w14:solidFill>
          </w14:textFill>
        </w:rPr>
        <w:t>按照</w:t>
      </w:r>
      <w:r>
        <w:rPr>
          <w:rFonts w:ascii="Times New Roman" w:eastAsia="仿宋" w:hAnsi="Times New Roman" w:hint="eastAsia"/>
          <w:b w:val="0"/>
          <w:bCs w:val="0"/>
          <w:color w:val="000000"/>
          <w:sz w:val="32"/>
          <w:szCs w:val="32"/>
          <w:u w:val="none"/>
          <w14:textFill>
            <w14:solidFill>
              <w14:srgbClr w14:val="000000"/>
            </w14:solidFill>
          </w14:textFill>
          <w:lang w:eastAsia="zh-CN"/>
        </w:rPr>
        <w:t>市粮食和储备局批复</w:t>
      </w:r>
      <w:r>
        <w:rPr>
          <w:rFonts w:ascii="Times New Roman" w:eastAsia="仿宋" w:hAnsi="Times New Roman"/>
          <w:b w:val="0"/>
          <w:bCs w:val="0"/>
          <w:color w:val="000000"/>
          <w:sz w:val="32"/>
          <w:szCs w:val="32"/>
          <w:u w:val="none"/>
          <w14:textFill>
            <w14:solidFill>
              <w14:srgbClr w14:val="000000"/>
            </w14:solidFill>
          </w14:textFill>
        </w:rPr>
        <w:t>文件</w:t>
      </w:r>
      <w:r>
        <w:rPr>
          <w:rFonts w:ascii="Times New Roman" w:eastAsia="仿宋" w:hAnsi="Times New Roman" w:hint="eastAsia"/>
          <w:b w:val="0"/>
          <w:bCs w:val="0"/>
          <w:color w:val="000000"/>
          <w:sz w:val="32"/>
          <w:szCs w:val="32"/>
          <w:u w:val="none"/>
          <w14:textFill>
            <w14:solidFill>
              <w14:srgbClr w14:val="000000"/>
            </w14:solidFill>
          </w14:textFill>
          <w:lang w:eastAsia="zh-CN"/>
        </w:rPr>
        <w:t>实施轮换</w:t>
      </w:r>
      <w:r>
        <w:rPr>
          <w:rFonts w:ascii="Times New Roman" w:eastAsia="仿宋" w:hAnsi="Times New Roman"/>
          <w:b w:val="0"/>
          <w:bCs w:val="0"/>
          <w:color w:val="000000"/>
          <w:sz w:val="32"/>
          <w:szCs w:val="32"/>
          <w:u w:val="none"/>
          <w14:textFill>
            <w14:solidFill>
              <w14:srgbClr w14:val="000000"/>
            </w14:solidFill>
          </w14:textFill>
        </w:rPr>
        <w:t>，</w:t>
      </w:r>
      <w:r>
        <w:rPr>
          <w:rFonts w:ascii="Times New Roman" w:eastAsia="仿宋" w:hAnsi="Times New Roman" w:hint="eastAsia"/>
          <w:b w:val="0"/>
          <w:bCs w:val="0"/>
          <w:color w:val="000000"/>
          <w:sz w:val="32"/>
          <w:szCs w:val="32"/>
          <w:u w:val="none"/>
          <w14:textFill>
            <w14:solidFill>
              <w14:srgbClr w14:val="000000"/>
            </w14:solidFill>
          </w14:textFill>
        </w:rPr>
        <w:t>在规定时间内</w:t>
      </w:r>
      <w:r>
        <w:rPr>
          <w:rFonts w:ascii="Times New Roman" w:eastAsia="仿宋" w:hAnsi="Times New Roman"/>
          <w:b w:val="0"/>
          <w:bCs w:val="0"/>
          <w:color w:val="000000"/>
          <w:sz w:val="32"/>
          <w:szCs w:val="32"/>
          <w:u w:val="none"/>
          <w14:textFill>
            <w14:solidFill>
              <w14:srgbClr w14:val="000000"/>
            </w14:solidFill>
          </w14:textFill>
        </w:rPr>
        <w:t>轮换到位。</w:t>
      </w:r>
      <w:r>
        <w:rPr>
          <w:rFonts w:ascii="Times New Roman" w:eastAsia="仿宋" w:hAnsi="Times New Roman" w:hint="eastAsia"/>
          <w:b w:val="0"/>
          <w:bCs w:val="0"/>
          <w:color w:val="000000"/>
          <w:sz w:val="32"/>
          <w:szCs w:val="32"/>
          <w:u w:val="none"/>
          <w14:textFill>
            <w14:solidFill>
              <w14:srgbClr w14:val="000000"/>
            </w14:solidFill>
          </w14:textFill>
        </w:rPr>
        <w:t>轮换进度每周</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报送</w:t>
      </w:r>
      <w:r>
        <w:rPr>
          <w:rFonts w:ascii="Times New Roman" w:eastAsia="仿宋" w:hAnsi="Times New Roman" w:hint="eastAsia"/>
          <w:b w:val="0"/>
          <w:bCs w:val="0"/>
          <w:color w:val="000000"/>
          <w:sz w:val="32"/>
          <w:szCs w:val="32"/>
          <w:u w:val="none"/>
          <w14:textFill>
            <w14:solidFill>
              <w14:srgbClr w14:val="000000"/>
            </w14:solidFill>
          </w14:textFill>
        </w:rPr>
        <w:t>市粮食和物资储备局。</w:t>
      </w:r>
      <w:r>
        <w:rPr>
          <w:rFonts w:ascii="Times New Roman" w:eastAsia="仿宋" w:hAnsi="Times New Roman"/>
          <w:b w:val="0"/>
          <w:bCs w:val="0"/>
          <w:color w:val="000000"/>
          <w:sz w:val="32"/>
          <w:szCs w:val="32"/>
          <w:u w:val="none"/>
          <w14:textFill>
            <w14:solidFill>
              <w14:srgbClr w14:val="000000"/>
            </w14:solidFill>
          </w14:textFill>
        </w:rPr>
        <w:t>未经同意自行轮换（含调换品种）的，视同擅自动用市级储备粮油。</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十九</w:t>
      </w:r>
      <w:r>
        <w:rPr>
          <w:rFonts w:ascii="Times New Roman" w:eastAsia="仿宋" w:hAnsi="Times New Roman"/>
          <w:b w:val="0"/>
          <w:bCs w:val="0"/>
          <w:color w:val="000000"/>
          <w:sz w:val="32"/>
          <w:szCs w:val="32"/>
          <w:u w:val="none"/>
          <w14:textFill>
            <w14:solidFill>
              <w14:srgbClr w14:val="000000"/>
            </w14:solidFill>
          </w14:textFill>
        </w:rPr>
        <w:t>条 粮</w:t>
      </w:r>
      <w:r>
        <w:rPr>
          <w:rFonts w:ascii="Times New Roman" w:eastAsia="仿宋" w:hAnsi="Times New Roman" w:hint="eastAsia"/>
          <w:b w:val="0"/>
          <w:bCs w:val="0"/>
          <w:color w:val="000000"/>
          <w:sz w:val="32"/>
          <w:szCs w:val="32"/>
          <w:u w:val="none"/>
          <w14:textFill>
            <w14:solidFill>
              <w14:srgbClr w14:val="000000"/>
            </w14:solidFill>
          </w14:textFill>
          <w:lang w:eastAsia="zh-CN"/>
        </w:rPr>
        <w:t>油</w:t>
      </w:r>
      <w:r>
        <w:rPr>
          <w:rFonts w:ascii="Times New Roman" w:eastAsia="仿宋" w:hAnsi="Times New Roman"/>
          <w:b w:val="0"/>
          <w:bCs w:val="0"/>
          <w:color w:val="000000"/>
          <w:sz w:val="32"/>
          <w:szCs w:val="32"/>
          <w:u w:val="none"/>
          <w14:textFill>
            <w14:solidFill>
              <w14:srgbClr w14:val="000000"/>
            </w14:solidFill>
          </w14:textFill>
        </w:rPr>
        <w:t>轮换入库计划数量完成后，且经检验符合国家和省规定质量要求，承储企业应及时通过书面形式向市粮食和物资储备局提出验收申请。市粮食和物资储备局应根据企业验收申请，及时组织对已经入库粮</w:t>
      </w:r>
      <w:r>
        <w:rPr>
          <w:rFonts w:ascii="Times New Roman" w:eastAsia="仿宋" w:hAnsi="Times New Roman" w:hint="eastAsia"/>
          <w:b w:val="0"/>
          <w:bCs w:val="0"/>
          <w:color w:val="000000"/>
          <w:sz w:val="32"/>
          <w:szCs w:val="32"/>
          <w:u w:val="none"/>
          <w14:textFill>
            <w14:solidFill>
              <w14:srgbClr w14:val="000000"/>
            </w14:solidFill>
          </w14:textFill>
          <w:lang w:eastAsia="zh-CN"/>
        </w:rPr>
        <w:t>油</w:t>
      </w:r>
      <w:r>
        <w:rPr>
          <w:rFonts w:ascii="Times New Roman" w:eastAsia="仿宋" w:hAnsi="Times New Roman"/>
          <w:b w:val="0"/>
          <w:bCs w:val="0"/>
          <w:color w:val="000000"/>
          <w:sz w:val="32"/>
          <w:szCs w:val="32"/>
          <w:u w:val="none"/>
          <w14:textFill>
            <w14:solidFill>
              <w14:srgbClr w14:val="000000"/>
            </w14:solidFill>
          </w14:textFill>
        </w:rPr>
        <w:t>的验收工作，现场核查入库粮食的品种、质量、数量、价格等，对符合规定要求的予以验收确认，并实行定库、定仓管理。</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strike w:val="0"/>
          <w:dstrike w:val="0"/>
          <w:color w:val="000000"/>
          <w:sz w:val="32"/>
          <w:szCs w:val="32"/>
          <w:u w:val="none"/>
          <w14:textFill>
            <w14:solidFill>
              <w14:srgbClr w14:val="000000"/>
            </w14:solidFill>
          </w14:textFill>
        </w:rPr>
      </w:pPr>
      <w:r>
        <w:rPr>
          <w:rFonts w:ascii="Times New Roman" w:eastAsia="仿宋" w:hAnsi="Times New Roman"/>
          <w:b w:val="0"/>
          <w:bCs w:val="0"/>
          <w:strike w:val="0"/>
          <w:dstrike w:val="0"/>
          <w:color w:val="000000"/>
          <w:sz w:val="32"/>
          <w:szCs w:val="32"/>
          <w:u w:val="none"/>
          <w14:textFill>
            <w14:solidFill>
              <w14:srgbClr w14:val="000000"/>
            </w14:solidFill>
          </w14:textFill>
        </w:rPr>
        <w:t>第</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二十</w:t>
      </w:r>
      <w:r>
        <w:rPr>
          <w:rFonts w:ascii="Times New Roman" w:eastAsia="仿宋" w:hAnsi="Times New Roman"/>
          <w:b w:val="0"/>
          <w:bCs w:val="0"/>
          <w:strike w:val="0"/>
          <w:dstrike w:val="0"/>
          <w:color w:val="000000"/>
          <w:sz w:val="32"/>
          <w:szCs w:val="32"/>
          <w:u w:val="none"/>
          <w14:textFill>
            <w14:solidFill>
              <w14:srgbClr w14:val="000000"/>
            </w14:solidFill>
          </w14:textFill>
        </w:rPr>
        <w:t>条</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 xml:space="preserve"> </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市粮食和物资储备局</w:t>
      </w:r>
      <w:r>
        <w:rPr>
          <w:rFonts w:ascii="Times New Roman" w:eastAsia="仿宋" w:hAnsi="Times New Roman"/>
          <w:b w:val="0"/>
          <w:bCs w:val="0"/>
          <w:strike w:val="0"/>
          <w:dstrike w:val="0"/>
          <w:color w:val="000000"/>
          <w:sz w:val="32"/>
          <w:szCs w:val="32"/>
          <w:u w:val="none"/>
          <w14:textFill>
            <w14:solidFill>
              <w14:srgbClr w14:val="000000"/>
            </w14:solidFill>
          </w14:textFill>
        </w:rPr>
        <w:t>应当</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建立</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轮换定价机制</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根据市场行情变化，</w:t>
      </w:r>
      <w:r>
        <w:rPr>
          <w:rFonts w:ascii="Times New Roman" w:eastAsia="仿宋" w:hAnsi="Times New Roman"/>
          <w:b w:val="0"/>
          <w:bCs w:val="0"/>
          <w:strike w:val="0"/>
          <w:dstrike w:val="0"/>
          <w:color w:val="000000"/>
          <w:sz w:val="32"/>
          <w:szCs w:val="32"/>
          <w:u w:val="none"/>
          <w14:textFill>
            <w14:solidFill>
              <w14:srgbClr w14:val="000000"/>
            </w14:solidFill>
          </w14:textFill>
        </w:rPr>
        <w:t>适时</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确定、</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调整轮换</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指导价格</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pP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市级储备粮油承储企业应按照轮换计划</w:t>
      </w:r>
      <w:r>
        <w:rPr>
          <w:rFonts w:ascii="Times New Roman" w:eastAsia="仿宋" w:hAnsi="Times New Roman"/>
          <w:b w:val="0"/>
          <w:bCs w:val="0"/>
          <w:strike w:val="0"/>
          <w:dstrike w:val="0"/>
          <w:color w:val="000000"/>
          <w:sz w:val="32"/>
          <w:szCs w:val="32"/>
          <w:u w:val="none"/>
          <w14:textFill>
            <w14:solidFill>
              <w14:srgbClr w14:val="000000"/>
            </w14:solidFill>
          </w14:textFill>
        </w:rPr>
        <w:t>研究</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制定</w:t>
      </w:r>
      <w:r>
        <w:rPr>
          <w:rFonts w:ascii="Times New Roman" w:eastAsia="仿宋" w:hAnsi="Times New Roman"/>
          <w:b w:val="0"/>
          <w:bCs w:val="0"/>
          <w:strike w:val="0"/>
          <w:dstrike w:val="0"/>
          <w:color w:val="000000"/>
          <w:sz w:val="32"/>
          <w:szCs w:val="32"/>
          <w:u w:val="none"/>
          <w14:textFill>
            <w14:solidFill>
              <w14:srgbClr w14:val="000000"/>
            </w14:solidFill>
          </w14:textFill>
        </w:rPr>
        <w:t>市级</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储备粮油轮换方案</w:t>
      </w:r>
      <w:r>
        <w:rPr>
          <w:rFonts w:ascii="Times New Roman" w:eastAsia="仿宋" w:hAnsi="Times New Roman"/>
          <w:b w:val="0"/>
          <w:bCs w:val="0"/>
          <w:strike w:val="0"/>
          <w:dstrike w:val="0"/>
          <w:color w:val="000000"/>
          <w:sz w:val="32"/>
          <w:szCs w:val="32"/>
          <w:u w:val="none"/>
          <w14:textFill>
            <w14:solidFill>
              <w14:srgbClr w14:val="000000"/>
            </w14:solidFill>
          </w14:textFill>
        </w:rPr>
        <w:t>，并</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报送</w:t>
      </w:r>
      <w:r>
        <w:rPr>
          <w:rFonts w:ascii="Times New Roman" w:eastAsia="仿宋" w:hAnsi="Times New Roman"/>
          <w:b w:val="0"/>
          <w:bCs w:val="0"/>
          <w:strike w:val="0"/>
          <w:dstrike w:val="0"/>
          <w:color w:val="000000"/>
          <w:sz w:val="32"/>
          <w:szCs w:val="32"/>
          <w:u w:val="none"/>
          <w14:textFill>
            <w14:solidFill>
              <w14:srgbClr w14:val="000000"/>
            </w14:solidFill>
          </w14:textFill>
        </w:rPr>
        <w:t>市粮食和物资储备局。</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轮换方案中</w:t>
      </w:r>
      <w:r>
        <w:rPr>
          <w:rFonts w:ascii="Times New Roman" w:eastAsia="仿宋" w:hAnsi="Times New Roman"/>
          <w:b w:val="0"/>
          <w:bCs w:val="0"/>
          <w:strike w:val="0"/>
          <w:dstrike w:val="0"/>
          <w:color w:val="000000"/>
          <w:sz w:val="32"/>
          <w:szCs w:val="32"/>
          <w:u w:val="none"/>
          <w14:textFill>
            <w14:solidFill>
              <w14:srgbClr w14:val="000000"/>
            </w14:solidFill>
          </w14:textFill>
        </w:rPr>
        <w:t>应当</w:t>
      </w:r>
      <w:r>
        <w:rPr>
          <w:rFonts w:ascii="Times New Roman" w:eastAsia="仿宋" w:hAnsi="Times New Roman" w:hint="eastAsia"/>
          <w:b w:val="0"/>
          <w:bCs w:val="0"/>
          <w:strike w:val="0"/>
          <w:dstrike w:val="0"/>
          <w:color w:val="000000"/>
          <w:sz w:val="32"/>
          <w:szCs w:val="32"/>
          <w:u w:val="none"/>
          <w14:textFill>
            <w14:solidFill>
              <w14:srgbClr w14:val="000000"/>
            </w14:solidFill>
          </w14:textFill>
        </w:rPr>
        <w:t>包含轮换方式、品种、生产年份、数量、质量、底价、起止时间，以及行情分析等内容。</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轮换底价应符合轮换出库、入库文件要求。</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二十一</w:t>
      </w:r>
      <w:r>
        <w:rPr>
          <w:rFonts w:ascii="Times New Roman" w:eastAsia="仿宋" w:hAnsi="Times New Roman"/>
          <w:b w:val="0"/>
          <w:bCs w:val="0"/>
          <w:color w:val="000000"/>
          <w:sz w:val="32"/>
          <w:szCs w:val="32"/>
          <w:u w:val="none"/>
          <w14:textFill>
            <w14:solidFill>
              <w14:srgbClr w14:val="000000"/>
            </w14:solidFill>
          </w14:textFill>
        </w:rPr>
        <w:t>条 轮入的市级储备粮油应当储存在指定库点或单位，储存仓房要符合粮油储存标准和技术规范要求，否则不予验收确认，造成的损失由承储企业自行承担。</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二十二</w:t>
      </w:r>
      <w:r>
        <w:rPr>
          <w:rFonts w:ascii="Times New Roman" w:eastAsia="仿宋" w:hAnsi="Times New Roman"/>
          <w:b w:val="0"/>
          <w:bCs w:val="0"/>
          <w:color w:val="000000"/>
          <w:sz w:val="32"/>
          <w:szCs w:val="32"/>
          <w:u w:val="none"/>
          <w14:textFill>
            <w14:solidFill>
              <w14:srgbClr w14:val="000000"/>
            </w14:solidFill>
          </w14:textFill>
        </w:rPr>
        <w:t>条 承储企业对市级储备粮油实行专仓存储、专人保管、专账记载，保证市级储备粮油数量、质量、品种、地点“四落实”，确保账实相符、账账相符、储存安全。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b w:val="0"/>
          <w:bCs w:val="0"/>
          <w:color w:val="000000"/>
          <w:sz w:val="32"/>
          <w:szCs w:val="32"/>
          <w:u w:val="none"/>
          <w14:textFill>
            <w14:solidFill>
              <w14:srgbClr w14:val="000000"/>
            </w14:solidFill>
          </w14:textFill>
        </w:rPr>
      </w:pPr>
      <w:r>
        <w:rPr>
          <w:rFonts w:ascii="黑体" w:eastAsia="黑体" w:cs="黑体" w:hint="eastAsia"/>
          <w:b w:val="0"/>
          <w:bCs w:val="0"/>
          <w:color w:val="000000"/>
          <w:sz w:val="32"/>
          <w:szCs w:val="32"/>
          <w:u w:val="none"/>
          <w14:textFill>
            <w14:solidFill>
              <w14:srgbClr w14:val="000000"/>
            </w14:solidFill>
          </w14:textFill>
        </w:rPr>
        <w:t>第</w:t>
      </w:r>
      <w:r>
        <w:rPr>
          <w:rFonts w:ascii="黑体" w:eastAsia="黑体" w:cs="黑体" w:hint="eastAsia"/>
          <w:b w:val="0"/>
          <w:bCs w:val="0"/>
          <w:color w:val="000000"/>
          <w:sz w:val="32"/>
          <w:szCs w:val="32"/>
          <w:u w:val="none"/>
          <w14:textFill>
            <w14:solidFill>
              <w14:srgbClr w14:val="000000"/>
            </w14:solidFill>
          </w14:textFill>
          <w:lang w:eastAsia="zh-CN"/>
        </w:rPr>
        <w:t>五</w:t>
      </w:r>
      <w:r>
        <w:rPr>
          <w:rFonts w:ascii="黑体" w:eastAsia="黑体" w:cs="黑体" w:hint="eastAsia"/>
          <w:b w:val="0"/>
          <w:bCs w:val="0"/>
          <w:color w:val="000000"/>
          <w:sz w:val="32"/>
          <w:szCs w:val="32"/>
          <w:u w:val="none"/>
          <w14:textFill>
            <w14:solidFill>
              <w14:srgbClr w14:val="000000"/>
            </w14:solidFill>
          </w14:textFill>
        </w:rPr>
        <w:t>章 质量检验</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二十三</w:t>
      </w:r>
      <w:r>
        <w:rPr>
          <w:rFonts w:ascii="Times New Roman" w:eastAsia="仿宋" w:hAnsi="Times New Roman"/>
          <w:b w:val="0"/>
          <w:bCs w:val="0"/>
          <w:color w:val="000000"/>
          <w:sz w:val="32"/>
          <w:szCs w:val="32"/>
          <w:u w:val="none"/>
          <w14:textFill>
            <w14:solidFill>
              <w14:srgbClr w14:val="000000"/>
            </w14:solidFill>
          </w14:textFill>
        </w:rPr>
        <w:t>条 轮换入库的市级储备</w:t>
      </w:r>
      <w:r>
        <w:rPr>
          <w:rFonts w:ascii="Times New Roman" w:eastAsia="仿宋" w:hAnsi="Times New Roman" w:hint="eastAsia"/>
          <w:b w:val="0"/>
          <w:bCs w:val="0"/>
          <w:color w:val="000000"/>
          <w:sz w:val="32"/>
          <w:szCs w:val="32"/>
          <w:u w:val="none"/>
          <w14:textFill>
            <w14:solidFill>
              <w14:srgbClr w14:val="000000"/>
            </w14:solidFill>
          </w14:textFill>
        </w:rPr>
        <w:t>原</w:t>
      </w:r>
      <w:r>
        <w:rPr>
          <w:rFonts w:ascii="Times New Roman" w:eastAsia="仿宋" w:hAnsi="Times New Roman"/>
          <w:b w:val="0"/>
          <w:bCs w:val="0"/>
          <w:color w:val="000000"/>
          <w:sz w:val="32"/>
          <w:szCs w:val="32"/>
          <w:u w:val="none"/>
          <w14:textFill>
            <w14:solidFill>
              <w14:srgbClr w14:val="000000"/>
            </w14:solidFill>
          </w14:textFill>
        </w:rPr>
        <w:t>粮应当为粮食生产年度内的新粮，质量检验内容按</w:t>
      </w:r>
      <w:r>
        <w:rPr>
          <w:rFonts w:ascii="Times New Roman" w:eastAsia="仿宋" w:hAnsi="Times New Roman" w:hint="eastAsia"/>
          <w:b w:val="0"/>
          <w:bCs w:val="0"/>
          <w:color w:val="000000"/>
          <w:sz w:val="32"/>
          <w:szCs w:val="32"/>
          <w:u w:val="none"/>
          <w14:textFill>
            <w14:solidFill>
              <w14:srgbClr w14:val="000000"/>
            </w14:solidFill>
          </w14:textFill>
          <w:lang w:eastAsia="zh-CN"/>
        </w:rPr>
        <w:t>省、</w:t>
      </w:r>
      <w:r>
        <w:rPr>
          <w:rFonts w:ascii="Times New Roman" w:eastAsia="仿宋" w:hAnsi="Times New Roman"/>
          <w:b w:val="0"/>
          <w:bCs w:val="0"/>
          <w:color w:val="000000"/>
          <w:sz w:val="32"/>
          <w:szCs w:val="32"/>
          <w:u w:val="none"/>
          <w14:textFill>
            <w14:solidFill>
              <w14:srgbClr w14:val="000000"/>
            </w14:solidFill>
          </w14:textFill>
        </w:rPr>
        <w:t>市粮食和物资储备局下发的粮食收购（入库）和销售出库必检项目以及国家粮食储存品质项目执行，严禁掺杂掺假、以次充好。常规质量指标符合国家中等及以上质量标准，采取低温储粮等新技术的，在确保粮食储存安全的前提下，稻麦水分指标不得高于国家标准1个百分点，储存品质指标符合宜存标准，食品安全指标符合国家规定要求。</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市级储备成品粮原则上应为30天内加工的产品</w:t>
      </w:r>
      <w:r>
        <w:rPr>
          <w:rFonts w:ascii="Times New Roman" w:eastAsia="仿宋" w:hAnsi="Times New Roman" w:hint="eastAsia"/>
          <w:b w:val="0"/>
          <w:bCs w:val="0"/>
          <w:color w:val="000000"/>
          <w:sz w:val="32"/>
          <w:szCs w:val="32"/>
          <w:u w:val="none"/>
          <w14:textFill>
            <w14:solidFill>
              <w14:srgbClr w14:val="000000"/>
            </w14:solidFill>
          </w14:textFill>
        </w:rPr>
        <w:t>，</w:t>
      </w:r>
      <w:r>
        <w:rPr>
          <w:rFonts w:ascii="Times New Roman" w:eastAsia="仿宋" w:hAnsi="Times New Roman"/>
          <w:b w:val="0"/>
          <w:bCs w:val="0"/>
          <w:color w:val="000000"/>
          <w:sz w:val="32"/>
          <w:szCs w:val="32"/>
          <w:u w:val="none"/>
          <w14:textFill>
            <w14:solidFill>
              <w14:srgbClr w14:val="000000"/>
            </w14:solidFill>
          </w14:textFill>
        </w:rPr>
        <w:t>各项常规质量指标及包装标签标识符合国家标准要求或轮换文件要求</w:t>
      </w:r>
      <w:r>
        <w:rPr>
          <w:rFonts w:ascii="Times New Roman" w:eastAsia="仿宋" w:hAnsi="Times New Roman" w:hint="eastAsia"/>
          <w:b w:val="0"/>
          <w:bCs w:val="0"/>
          <w:color w:val="000000"/>
          <w:sz w:val="32"/>
          <w:szCs w:val="32"/>
          <w:u w:val="none"/>
          <w14:textFill>
            <w14:solidFill>
              <w14:srgbClr w14:val="000000"/>
            </w14:solidFill>
          </w14:textFill>
        </w:rPr>
        <w:t>，</w:t>
      </w:r>
      <w:r>
        <w:rPr>
          <w:rFonts w:ascii="Times New Roman" w:eastAsia="仿宋" w:hAnsi="Times New Roman"/>
          <w:b w:val="0"/>
          <w:bCs w:val="0"/>
          <w:color w:val="000000"/>
          <w:sz w:val="32"/>
          <w:szCs w:val="32"/>
          <w:u w:val="none"/>
          <w14:textFill>
            <w14:solidFill>
              <w14:srgbClr w14:val="000000"/>
            </w14:solidFill>
          </w14:textFill>
        </w:rPr>
        <w:t>食品安全指标符合国家规定要求。</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食用植物油应为</w:t>
      </w:r>
      <w:r>
        <w:rPr>
          <w:rFonts w:ascii="Times New Roman" w:eastAsia="仿宋" w:hAnsi="Times New Roman" w:hint="eastAsia"/>
          <w:b w:val="0"/>
          <w:bCs w:val="0"/>
          <w:color w:val="000000"/>
          <w:sz w:val="32"/>
          <w:szCs w:val="32"/>
          <w:u w:val="none"/>
          <w14:textFill>
            <w14:solidFill>
              <w14:srgbClr w14:val="000000"/>
            </w14:solidFill>
          </w14:textFill>
          <w:lang w:eastAsia="zh-CN"/>
        </w:rPr>
        <w:t>近期</w:t>
      </w:r>
      <w:r>
        <w:rPr>
          <w:rFonts w:ascii="Times New Roman" w:eastAsia="仿宋" w:hAnsi="Times New Roman"/>
          <w:b w:val="0"/>
          <w:bCs w:val="0"/>
          <w:color w:val="000000"/>
          <w:sz w:val="32"/>
          <w:szCs w:val="32"/>
          <w:u w:val="none"/>
          <w14:textFill>
            <w14:solidFill>
              <w14:srgbClr w14:val="000000"/>
            </w14:solidFill>
          </w14:textFill>
        </w:rPr>
        <w:t>新加工的产品</w:t>
      </w:r>
      <w:r>
        <w:rPr>
          <w:rFonts w:ascii="Times New Roman" w:eastAsia="仿宋" w:hAnsi="Times New Roman" w:hint="eastAsia"/>
          <w:b w:val="0"/>
          <w:bCs w:val="0"/>
          <w:color w:val="000000"/>
          <w:sz w:val="32"/>
          <w:szCs w:val="32"/>
          <w:u w:val="none"/>
          <w14:textFill>
            <w14:solidFill>
              <w14:srgbClr w14:val="000000"/>
            </w14:solidFill>
          </w14:textFill>
        </w:rPr>
        <w:t>，</w:t>
      </w:r>
      <w:r>
        <w:rPr>
          <w:rFonts w:ascii="Times New Roman" w:eastAsia="仿宋" w:hAnsi="Times New Roman"/>
          <w:b w:val="0"/>
          <w:bCs w:val="0"/>
          <w:color w:val="000000"/>
          <w:sz w:val="32"/>
          <w:szCs w:val="32"/>
          <w:u w:val="none"/>
          <w14:textFill>
            <w14:solidFill>
              <w14:srgbClr w14:val="000000"/>
            </w14:solidFill>
          </w14:textFill>
        </w:rPr>
        <w:t>相关质量</w:t>
      </w:r>
      <w:r>
        <w:rPr>
          <w:rFonts w:ascii="Times New Roman" w:eastAsia="仿宋" w:hAnsi="Times New Roman" w:hint="eastAsia"/>
          <w:b w:val="0"/>
          <w:bCs w:val="0"/>
          <w:color w:val="000000"/>
          <w:sz w:val="32"/>
          <w:szCs w:val="32"/>
          <w:u w:val="none"/>
          <w14:textFill>
            <w14:solidFill>
              <w14:srgbClr w14:val="000000"/>
            </w14:solidFill>
          </w14:textFill>
          <w:lang w:eastAsia="zh-CN"/>
        </w:rPr>
        <w:t>及食品安全</w:t>
      </w:r>
      <w:r>
        <w:rPr>
          <w:rFonts w:ascii="Times New Roman" w:eastAsia="仿宋" w:hAnsi="Times New Roman"/>
          <w:b w:val="0"/>
          <w:bCs w:val="0"/>
          <w:color w:val="000000"/>
          <w:sz w:val="32"/>
          <w:szCs w:val="32"/>
          <w:u w:val="none"/>
          <w14:textFill>
            <w14:solidFill>
              <w14:srgbClr w14:val="000000"/>
            </w14:solidFill>
          </w14:textFill>
        </w:rPr>
        <w:t>指标符合国家规定要求。</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二十四</w:t>
      </w:r>
      <w:r>
        <w:rPr>
          <w:rFonts w:ascii="Times New Roman" w:eastAsia="仿宋" w:hAnsi="Times New Roman"/>
          <w:b w:val="0"/>
          <w:bCs w:val="0"/>
          <w:color w:val="000000"/>
          <w:sz w:val="32"/>
          <w:szCs w:val="32"/>
          <w:u w:val="none"/>
          <w14:textFill>
            <w14:solidFill>
              <w14:srgbClr w14:val="000000"/>
            </w14:solidFill>
          </w14:textFill>
        </w:rPr>
        <w:t>条 市级储备粮油入库后，承储企业须逐货位（仓廒）建立质量安全档案，如实记录粮油入库检验、自检等检验结果，完整保存检验报告、原始记录等资料，不得弄虚作假。</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第二十</w:t>
      </w:r>
      <w:r>
        <w:rPr>
          <w:rFonts w:ascii="Times New Roman" w:eastAsia="仿宋" w:hAnsi="Times New Roman" w:hint="eastAsia"/>
          <w:b w:val="0"/>
          <w:bCs w:val="0"/>
          <w:color w:val="000000"/>
          <w:sz w:val="32"/>
          <w:szCs w:val="32"/>
          <w:u w:val="none"/>
          <w14:textFill>
            <w14:solidFill>
              <w14:srgbClr w14:val="000000"/>
            </w14:solidFill>
          </w14:textFill>
          <w:lang w:eastAsia="zh-CN"/>
        </w:rPr>
        <w:t>五</w:t>
      </w:r>
      <w:r>
        <w:rPr>
          <w:rFonts w:ascii="Times New Roman" w:eastAsia="仿宋" w:hAnsi="Times New Roman"/>
          <w:b w:val="0"/>
          <w:bCs w:val="0"/>
          <w:color w:val="000000"/>
          <w:sz w:val="32"/>
          <w:szCs w:val="32"/>
          <w:u w:val="none"/>
          <w14:textFill>
            <w14:solidFill>
              <w14:srgbClr w14:val="000000"/>
            </w14:solidFill>
          </w14:textFill>
        </w:rPr>
        <w:t>条 市级储备粮油出入库质量检验必须委托有资质的粮油质检机构进行，检验结果作为出入库质量依据。粮油质检机构组织人员现场扦样，扦样方法、程序应符合国家有关规定或标准</w:t>
      </w:r>
      <w:r>
        <w:rPr>
          <w:rFonts w:ascii="Times New Roman" w:eastAsia="仿宋" w:hAnsi="Times New Roman" w:hint="eastAsia"/>
          <w:b w:val="0"/>
          <w:bCs w:val="0"/>
          <w:color w:val="000000"/>
          <w:sz w:val="32"/>
          <w:szCs w:val="32"/>
          <w:u w:val="none"/>
          <w14:textFill>
            <w14:solidFill>
              <w14:srgbClr w14:val="000000"/>
            </w14:solidFill>
          </w14:textFill>
        </w:rPr>
        <w:t>。</w:t>
      </w:r>
      <w:r>
        <w:rPr>
          <w:rFonts w:ascii="Times New Roman" w:eastAsia="仿宋" w:hAnsi="Times New Roman"/>
          <w:b w:val="0"/>
          <w:bCs w:val="0"/>
          <w:color w:val="000000"/>
          <w:sz w:val="32"/>
          <w:szCs w:val="32"/>
          <w:u w:val="none"/>
          <w14:textFill>
            <w14:solidFill>
              <w14:srgbClr w14:val="000000"/>
            </w14:solidFill>
          </w14:textFill>
        </w:rPr>
        <w:t>扦样采取录像或拍照等有效方式记录备查</w:t>
      </w:r>
      <w:r>
        <w:rPr>
          <w:rFonts w:ascii="Times New Roman" w:eastAsia="仿宋" w:hAnsi="Times New Roman" w:hint="eastAsia"/>
          <w:b w:val="0"/>
          <w:bCs w:val="0"/>
          <w:color w:val="000000"/>
          <w:sz w:val="32"/>
          <w:szCs w:val="32"/>
          <w:u w:val="none"/>
          <w14:textFill>
            <w14:solidFill>
              <w14:srgbClr w14:val="000000"/>
            </w14:solidFill>
          </w14:textFill>
        </w:rPr>
        <w:t>。</w:t>
      </w:r>
      <w:r>
        <w:rPr>
          <w:rFonts w:ascii="Times New Roman" w:eastAsia="仿宋" w:hAnsi="Times New Roman"/>
          <w:b w:val="0"/>
          <w:bCs w:val="0"/>
          <w:color w:val="000000"/>
          <w:sz w:val="32"/>
          <w:szCs w:val="32"/>
          <w:u w:val="none"/>
          <w14:textFill>
            <w14:solidFill>
              <w14:srgbClr w14:val="000000"/>
            </w14:solidFill>
          </w14:textFill>
        </w:rPr>
        <w:t>粮油质检机构对扦样合规性、样品真实性、信息准确性负责。承储企业提供真实货位（仓廒）信息、扦样用具等，配合做好扦样工作。</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第二十</w:t>
      </w:r>
      <w:r>
        <w:rPr>
          <w:rFonts w:ascii="Times New Roman" w:eastAsia="仿宋" w:hAnsi="Times New Roman" w:hint="eastAsia"/>
          <w:b w:val="0"/>
          <w:bCs w:val="0"/>
          <w:color w:val="000000"/>
          <w:sz w:val="32"/>
          <w:szCs w:val="32"/>
          <w:u w:val="none"/>
          <w14:textFill>
            <w14:solidFill>
              <w14:srgbClr w14:val="000000"/>
            </w14:solidFill>
          </w14:textFill>
          <w:lang w:eastAsia="zh-CN"/>
        </w:rPr>
        <w:t>六</w:t>
      </w:r>
      <w:r>
        <w:rPr>
          <w:rFonts w:ascii="Times New Roman" w:eastAsia="仿宋" w:hAnsi="Times New Roman"/>
          <w:b w:val="0"/>
          <w:bCs w:val="0"/>
          <w:color w:val="000000"/>
          <w:sz w:val="32"/>
          <w:szCs w:val="32"/>
          <w:u w:val="none"/>
          <w14:textFill>
            <w14:solidFill>
              <w14:srgbClr w14:val="000000"/>
            </w14:solidFill>
          </w14:textFill>
        </w:rPr>
        <w:t>条 市粮食和物资储备局定期或不定期组织对在库的市级储备粮油进行质量抽查，对质量不符合规定要求的，按有关规定处理。承储企业对监管检验结果存在争议的，应自接到结果反馈起10日内，以书面形式提出复检申请，处理原则按照《粮食质量安全监管办法》《政府储备粮食质量安全管理办法》等有关规定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b w:val="0"/>
          <w:bCs w:val="0"/>
          <w:color w:val="000000"/>
          <w:sz w:val="32"/>
          <w:szCs w:val="32"/>
          <w:u w:val="none"/>
          <w14:textFill>
            <w14:solidFill>
              <w14:srgbClr w14:val="000000"/>
            </w14:solidFill>
          </w14:textFill>
        </w:rPr>
      </w:pPr>
      <w:r>
        <w:rPr>
          <w:rFonts w:ascii="黑体" w:eastAsia="黑体" w:cs="黑体" w:hint="eastAsia"/>
          <w:b w:val="0"/>
          <w:bCs w:val="0"/>
          <w:color w:val="000000"/>
          <w:sz w:val="32"/>
          <w:szCs w:val="32"/>
          <w:u w:val="none"/>
          <w14:textFill>
            <w14:solidFill>
              <w14:srgbClr w14:val="000000"/>
            </w14:solidFill>
          </w14:textFill>
        </w:rPr>
        <w:t>第</w:t>
      </w:r>
      <w:r>
        <w:rPr>
          <w:rFonts w:ascii="黑体" w:eastAsia="黑体" w:cs="黑体" w:hint="eastAsia"/>
          <w:b w:val="0"/>
          <w:bCs w:val="0"/>
          <w:color w:val="000000"/>
          <w:sz w:val="32"/>
          <w:szCs w:val="32"/>
          <w:u w:val="none"/>
          <w14:textFill>
            <w14:solidFill>
              <w14:srgbClr w14:val="000000"/>
            </w14:solidFill>
          </w14:textFill>
          <w:lang w:eastAsia="zh-CN"/>
        </w:rPr>
        <w:t>六</w:t>
      </w:r>
      <w:r>
        <w:rPr>
          <w:rFonts w:ascii="黑体" w:eastAsia="黑体" w:cs="黑体" w:hint="eastAsia"/>
          <w:b w:val="0"/>
          <w:bCs w:val="0"/>
          <w:color w:val="000000"/>
          <w:sz w:val="32"/>
          <w:szCs w:val="32"/>
          <w:u w:val="none"/>
          <w14:textFill>
            <w14:solidFill>
              <w14:srgbClr w14:val="000000"/>
            </w14:solidFill>
          </w14:textFill>
        </w:rPr>
        <w:t>章 资金和费用补贴</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lang w:val="en-US" w:eastAsia="zh-CN"/>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二十七</w:t>
      </w:r>
      <w:r>
        <w:rPr>
          <w:rFonts w:ascii="Times New Roman" w:eastAsia="仿宋" w:hAnsi="Times New Roman"/>
          <w:b w:val="0"/>
          <w:bCs w:val="0"/>
          <w:color w:val="000000"/>
          <w:sz w:val="32"/>
          <w:szCs w:val="32"/>
          <w:u w:val="none"/>
          <w14:textFill>
            <w14:solidFill>
              <w14:srgbClr w14:val="000000"/>
            </w14:solidFill>
          </w14:textFill>
        </w:rPr>
        <w:t>条 市级储备粮油轮换所需政策性贷款与粮</w:t>
      </w:r>
      <w:r>
        <w:rPr>
          <w:rFonts w:ascii="Times New Roman" w:eastAsia="仿宋" w:hAnsi="Times New Roman" w:hint="eastAsia"/>
          <w:b w:val="0"/>
          <w:bCs w:val="0"/>
          <w:color w:val="000000"/>
          <w:sz w:val="32"/>
          <w:szCs w:val="32"/>
          <w:u w:val="none"/>
          <w14:textFill>
            <w14:solidFill>
              <w14:srgbClr w14:val="000000"/>
            </w14:solidFill>
          </w14:textFill>
          <w:lang w:eastAsia="zh-CN"/>
        </w:rPr>
        <w:t>油</w:t>
      </w:r>
      <w:r>
        <w:rPr>
          <w:rFonts w:ascii="Times New Roman" w:eastAsia="仿宋" w:hAnsi="Times New Roman"/>
          <w:b w:val="0"/>
          <w:bCs w:val="0"/>
          <w:color w:val="000000"/>
          <w:sz w:val="32"/>
          <w:szCs w:val="32"/>
          <w:u w:val="none"/>
          <w14:textFill>
            <w14:solidFill>
              <w14:srgbClr w14:val="000000"/>
            </w14:solidFill>
          </w14:textFill>
        </w:rPr>
        <w:t>库存值增减挂钩并专户管理、专款专用、库贷一致。</w:t>
      </w:r>
      <w:r>
        <w:rPr>
          <w:rFonts w:ascii="Times New Roman" w:eastAsia="仿宋" w:hAnsi="Times New Roman" w:hint="eastAsia"/>
          <w:b w:val="0"/>
          <w:bCs w:val="0"/>
          <w:color w:val="000000"/>
          <w:sz w:val="32"/>
          <w:szCs w:val="32"/>
          <w:u w:val="none"/>
          <w14:textFill>
            <w14:solidFill>
              <w14:srgbClr w14:val="000000"/>
            </w14:solidFill>
          </w14:textFill>
          <w:lang w:val="en-US" w:eastAsia="zh-CN"/>
        </w:rPr>
        <w:t>承储企业应当在农业发展银行开立基本账户，接受信贷监管。</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hint="eastAsia"/>
          <w:b w:val="0"/>
          <w:bCs w:val="0"/>
          <w:color w:val="000000"/>
          <w:sz w:val="32"/>
          <w:szCs w:val="32"/>
          <w:u w:val="none"/>
          <w14:textFill>
            <w14:solidFill>
              <w14:srgbClr w14:val="000000"/>
            </w14:solidFill>
          </w14:textFill>
          <w:lang w:eastAsia="zh-CN"/>
        </w:rPr>
      </w:pP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第二十</w:t>
      </w:r>
      <w:r>
        <w:rPr>
          <w:rFonts w:ascii="Times New Roman" w:eastAsia="仿宋" w:hAnsi="Times New Roman" w:hint="eastAsia"/>
          <w:b w:val="0"/>
          <w:bCs w:val="0"/>
          <w:color w:val="000000"/>
          <w:sz w:val="32"/>
          <w:szCs w:val="32"/>
          <w:u w:val="none"/>
          <w14:textFill>
            <w14:solidFill>
              <w14:srgbClr w14:val="000000"/>
            </w14:solidFill>
          </w14:textFill>
          <w:lang w:eastAsia="zh-CN"/>
        </w:rPr>
        <w:t>八</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条 农业发展银行无锡</w:t>
      </w:r>
      <w:r>
        <w:rPr>
          <w:rFonts w:ascii="Times New Roman" w:eastAsia="仿宋" w:cs="Times New Roman" w:hAnsi="Times New Roman" w:hint="eastAsia"/>
          <w:b w:val="0"/>
          <w:bCs w:val="0"/>
          <w:color w:val="000000"/>
          <w:kern w:val="2"/>
          <w:sz w:val="32"/>
          <w:szCs w:val="32"/>
          <w:u w:val="none"/>
          <w:shd w:val="clear" w:color="auto" w:fill="FFFFFF"/>
          <w14:textFill>
            <w14:solidFill>
              <w14:srgbClr w14:val="000000"/>
            </w14:solidFill>
          </w14:textFill>
          <w:lang w:eastAsia="zh-CN"/>
        </w:rPr>
        <w:t>市</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分行按照国家有关规定及时足额安排</w:t>
      </w:r>
      <w:r>
        <w:rPr>
          <w:rFonts w:ascii="Times New Roman" w:eastAsia="仿宋" w:cs="Times New Roman" w:hAnsi="Times New Roman" w:hint="eastAsia"/>
          <w:b w:val="0"/>
          <w:bCs w:val="0"/>
          <w:color w:val="000000"/>
          <w:kern w:val="2"/>
          <w:sz w:val="32"/>
          <w:szCs w:val="32"/>
          <w:u w:val="none"/>
          <w:shd w:val="clear" w:color="auto" w:fill="FFFFFF"/>
          <w14:textFill>
            <w14:solidFill>
              <w14:srgbClr w14:val="000000"/>
            </w14:solidFill>
          </w14:textFill>
          <w:lang w:eastAsia="zh-CN"/>
        </w:rPr>
        <w:t>市级</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储备粮</w:t>
      </w:r>
      <w:r>
        <w:rPr>
          <w:rFonts w:ascii="Times New Roman" w:eastAsia="仿宋" w:cs="Times New Roman" w:hAnsi="Times New Roman" w:hint="eastAsia"/>
          <w:b w:val="0"/>
          <w:bCs w:val="0"/>
          <w:color w:val="000000"/>
          <w:kern w:val="2"/>
          <w:sz w:val="32"/>
          <w:szCs w:val="32"/>
          <w:u w:val="none"/>
          <w:shd w:val="clear" w:color="auto" w:fill="FFFFFF"/>
          <w14:textFill>
            <w14:solidFill>
              <w14:srgbClr w14:val="000000"/>
            </w14:solidFill>
          </w14:textFill>
          <w:lang w:eastAsia="zh-CN"/>
        </w:rPr>
        <w:t>油收购、轮换</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所需信贷资金，并根据粮食交易购销合同按需发放贷款</w:t>
      </w:r>
      <w:r>
        <w:rPr>
          <w:rFonts w:ascii="Times New Roman" w:eastAsia="仿宋" w:cs="Times New Roman" w:hAnsi="Times New Roman"/>
          <w:b w:val="0"/>
          <w:bCs w:val="0"/>
          <w:strike w:val="0"/>
          <w:dstrike w:val="0"/>
          <w:color w:val="000000"/>
          <w:kern w:val="2"/>
          <w:sz w:val="32"/>
          <w:szCs w:val="32"/>
          <w:u w:val="none"/>
          <w:shd w:val="clear" w:color="auto" w:fill="FFFFFF"/>
          <w14:textFill>
            <w14:solidFill>
              <w14:srgbClr w14:val="000000"/>
            </w14:solidFill>
          </w14:textFill>
        </w:rPr>
        <w:t>。</w:t>
      </w:r>
      <w:r>
        <w:rPr>
          <w:rFonts w:ascii="Times New Roman" w:eastAsia="仿宋" w:hAnsi="Times New Roman" w:hint="eastAsia"/>
          <w:b w:val="0"/>
          <w:bCs w:val="0"/>
          <w:color w:val="000000"/>
          <w:sz w:val="32"/>
          <w:szCs w:val="32"/>
          <w:u w:val="none"/>
          <w14:textFill>
            <w14:solidFill>
              <w14:srgbClr w14:val="000000"/>
            </w14:solidFill>
          </w14:textFill>
          <w:lang w:eastAsia="zh-CN"/>
        </w:rPr>
        <w:t>当需增加信贷资金时，由市财政局和市粮食和物资储备局书面确认。</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Chars="200" w:firstLine="640"/>
        <w:textAlignment w:val="auto"/>
        <w:rPr>
          <w:rFonts w:ascii="Times New Roman" w:eastAsia="仿宋" w:cs="Times New Roman" w:hAnsi="Times New Roman"/>
          <w:b w:val="0"/>
          <w:bCs w:val="0"/>
          <w:color w:val="000000"/>
          <w:sz w:val="32"/>
          <w:szCs w:val="32"/>
          <w:u w:val="none"/>
          <w14:textFill>
            <w14:solidFill>
              <w14:srgbClr w14:val="000000"/>
            </w14:solidFill>
          </w14:textFill>
        </w:rPr>
      </w:pPr>
      <w:r>
        <w:rPr>
          <w:rFonts w:ascii="Times New Roman" w:eastAsia="仿宋" w:cs="Times New Roman" w:hAnsi="Times New Roman" w:hint="eastAsia"/>
          <w:b w:val="0"/>
          <w:bCs w:val="0"/>
          <w:color w:val="000000"/>
          <w:kern w:val="2"/>
          <w:sz w:val="32"/>
          <w:szCs w:val="32"/>
          <w:u w:val="none"/>
          <w:shd w:val="clear" w:color="auto" w:fill="FFFFFF"/>
          <w14:textFill>
            <w14:solidFill>
              <w14:srgbClr w14:val="000000"/>
            </w14:solidFill>
          </w14:textFill>
          <w:lang w:eastAsia="zh-CN"/>
        </w:rPr>
        <w:t>市级</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储备粮</w:t>
      </w:r>
      <w:r>
        <w:rPr>
          <w:rFonts w:ascii="Times New Roman" w:eastAsia="仿宋" w:cs="Times New Roman" w:hAnsi="Times New Roman" w:hint="eastAsia"/>
          <w:b w:val="0"/>
          <w:bCs w:val="0"/>
          <w:color w:val="000000"/>
          <w:kern w:val="2"/>
          <w:sz w:val="32"/>
          <w:szCs w:val="32"/>
          <w:u w:val="none"/>
          <w:shd w:val="clear" w:color="auto" w:fill="FFFFFF"/>
          <w14:textFill>
            <w14:solidFill>
              <w14:srgbClr w14:val="000000"/>
            </w14:solidFill>
          </w14:textFill>
          <w:lang w:eastAsia="zh-CN"/>
        </w:rPr>
        <w:t>油</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销售款回笼后，承储企业</w:t>
      </w:r>
      <w:r>
        <w:rPr>
          <w:rFonts w:ascii="Times New Roman" w:eastAsia="仿宋" w:cs="Times New Roman" w:hAnsi="Times New Roman" w:hint="eastAsia"/>
          <w:b w:val="0"/>
          <w:bCs w:val="0"/>
          <w:color w:val="000000"/>
          <w:kern w:val="2"/>
          <w:sz w:val="32"/>
          <w:szCs w:val="32"/>
          <w:u w:val="none"/>
          <w:shd w:val="clear" w:color="auto" w:fill="FFFFFF"/>
          <w14:textFill>
            <w14:solidFill>
              <w14:srgbClr w14:val="000000"/>
            </w14:solidFill>
          </w14:textFill>
          <w:lang w:val="en-US" w:eastAsia="zh-CN"/>
        </w:rPr>
        <w:t>立即书面</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lang w:eastAsia="zh-CN"/>
        </w:rPr>
        <w:t>通知</w:t>
      </w:r>
      <w:r>
        <w:rPr>
          <w:rFonts w:ascii="Times New Roman" w:eastAsia="仿宋" w:cs="Times New Roman" w:hAnsi="Times New Roman"/>
          <w:b w:val="0"/>
          <w:bCs w:val="0"/>
          <w:color w:val="000000"/>
          <w:sz w:val="32"/>
          <w:szCs w:val="32"/>
          <w:u w:val="none"/>
          <w14:textFill>
            <w14:solidFill>
              <w14:srgbClr w14:val="000000"/>
            </w14:solidFill>
          </w14:textFill>
          <w:lang w:val="en-US" w:eastAsia="zh-CN"/>
        </w:rPr>
        <w:t>农业发展银行无锡市分行</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lang w:eastAsia="zh-CN"/>
        </w:rPr>
        <w:t>收</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贷，</w:t>
      </w:r>
      <w:r>
        <w:rPr>
          <w:rFonts w:ascii="Times New Roman" w:eastAsia="仿宋" w:cs="Times New Roman" w:hAnsi="Times New Roman"/>
          <w:b w:val="0"/>
          <w:bCs w:val="0"/>
          <w:color w:val="000000"/>
          <w:sz w:val="32"/>
          <w:szCs w:val="32"/>
          <w:u w:val="none"/>
          <w14:textFill>
            <w14:solidFill>
              <w14:srgbClr w14:val="000000"/>
            </w14:solidFill>
          </w14:textFill>
          <w:lang w:val="en-US" w:eastAsia="zh-CN"/>
        </w:rPr>
        <w:t>农业发展银行无锡市分行于</w:t>
      </w:r>
      <w:r>
        <w:rPr>
          <w:rFonts w:ascii="Times New Roman" w:eastAsia="仿宋" w:cs="Times New Roman" w:hAnsi="Times New Roman" w:hint="eastAsia"/>
          <w:b w:val="0"/>
          <w:bCs w:val="0"/>
          <w:color w:val="000000"/>
          <w:sz w:val="32"/>
          <w:szCs w:val="32"/>
          <w:u w:val="none"/>
          <w14:textFill>
            <w14:solidFill>
              <w14:srgbClr w14:val="000000"/>
            </w14:solidFill>
          </w14:textFill>
          <w:lang w:val="en-US" w:eastAsia="zh-CN"/>
        </w:rPr>
        <w:t>10</w:t>
      </w:r>
      <w:r>
        <w:rPr>
          <w:rFonts w:ascii="Times New Roman" w:eastAsia="仿宋" w:cs="Times New Roman" w:hAnsi="Times New Roman"/>
          <w:b w:val="0"/>
          <w:bCs w:val="0"/>
          <w:color w:val="000000"/>
          <w:sz w:val="32"/>
          <w:szCs w:val="32"/>
          <w:u w:val="none"/>
          <w14:textFill>
            <w14:solidFill>
              <w14:srgbClr w14:val="000000"/>
            </w14:solidFill>
          </w14:textFill>
          <w:lang w:val="en-US" w:eastAsia="zh-CN"/>
        </w:rPr>
        <w:t>个工作日内收贷。</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二十</w:t>
      </w:r>
      <w:r>
        <w:rPr>
          <w:rFonts w:ascii="Times New Roman" w:eastAsia="仿宋" w:cs="Times New Roman" w:hAnsi="Times New Roman"/>
          <w:b w:val="0"/>
          <w:bCs w:val="0"/>
          <w:color w:val="000000"/>
          <w:kern w:val="2"/>
          <w:sz w:val="32"/>
          <w:szCs w:val="32"/>
          <w:u w:val="none"/>
          <w:shd w:val="clear" w:color="auto" w:fill="FFFFFF"/>
          <w14:textFill>
            <w14:solidFill>
              <w14:srgbClr w14:val="000000"/>
            </w14:solidFill>
          </w14:textFill>
        </w:rPr>
        <w:t>九</w:t>
      </w:r>
      <w:r>
        <w:rPr>
          <w:rFonts w:ascii="Times New Roman" w:eastAsia="仿宋" w:hAnsi="Times New Roman"/>
          <w:b w:val="0"/>
          <w:bCs w:val="0"/>
          <w:color w:val="000000"/>
          <w:sz w:val="32"/>
          <w:szCs w:val="32"/>
          <w:u w:val="none"/>
          <w14:textFill>
            <w14:solidFill>
              <w14:srgbClr w14:val="000000"/>
            </w14:solidFill>
          </w14:textFill>
        </w:rPr>
        <w:t>条 市级储备粮油轮换价差实行</w:t>
      </w:r>
      <w:r>
        <w:rPr>
          <w:rFonts w:ascii="Times New Roman" w:eastAsia="仿宋" w:hAnsi="Times New Roman" w:hint="eastAsia"/>
          <w:b w:val="0"/>
          <w:bCs w:val="0"/>
          <w:color w:val="000000"/>
          <w:sz w:val="32"/>
          <w:szCs w:val="32"/>
          <w:u w:val="none"/>
          <w14:textFill>
            <w14:solidFill>
              <w14:srgbClr w14:val="000000"/>
            </w14:solidFill>
          </w14:textFill>
          <w:lang w:eastAsia="zh-CN"/>
        </w:rPr>
        <w:t>财政兜底，盈余部分上缴市财政局，亏损部分由市财政局及时安排拨付补贴资金。</w:t>
      </w:r>
      <w:r>
        <w:rPr>
          <w:rFonts w:ascii="Times New Roman" w:eastAsia="仿宋" w:hAnsi="Times New Roman"/>
          <w:b w:val="0"/>
          <w:bCs w:val="0"/>
          <w:color w:val="000000"/>
          <w:sz w:val="32"/>
          <w:szCs w:val="32"/>
          <w:u w:val="none"/>
          <w14:textFill>
            <w14:solidFill>
              <w14:srgbClr w14:val="000000"/>
            </w14:solidFill>
          </w14:textFill>
        </w:rPr>
        <w:t>市级储备粮油利息按实结算，储存损耗按照相关规定处理，</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eastAsia="zh-CN"/>
        </w:rPr>
        <w:t>轮换补贴、</w:t>
      </w:r>
      <w:r>
        <w:rPr>
          <w:rFonts w:ascii="Times New Roman" w:eastAsia="仿宋" w:hAnsi="Times New Roman"/>
          <w:b w:val="0"/>
          <w:bCs w:val="0"/>
          <w:strike w:val="0"/>
          <w:dstrike w:val="0"/>
          <w:color w:val="000000"/>
          <w:sz w:val="32"/>
          <w:szCs w:val="32"/>
          <w:u w:val="none"/>
          <w14:textFill>
            <w14:solidFill>
              <w14:srgbClr w14:val="000000"/>
            </w14:solidFill>
          </w14:textFill>
        </w:rPr>
        <w:t>上下力资等</w:t>
      </w:r>
      <w:r>
        <w:rPr>
          <w:rFonts w:ascii="Times New Roman" w:eastAsia="仿宋" w:hAnsi="Times New Roman"/>
          <w:b w:val="0"/>
          <w:bCs w:val="0"/>
          <w:color w:val="000000"/>
          <w:sz w:val="32"/>
          <w:szCs w:val="32"/>
          <w:u w:val="none"/>
          <w14:textFill>
            <w14:solidFill>
              <w14:srgbClr w14:val="000000"/>
            </w14:solidFill>
          </w14:textFill>
        </w:rPr>
        <w:t>实行定额包干、超支不补。</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lang w:val="en-US" w:eastAsia="zh-CN"/>
        </w:rPr>
      </w:pPr>
      <w:r>
        <w:rPr>
          <w:rFonts w:ascii="Times New Roman" w:eastAsia="仿宋" w:hAnsi="Times New Roman" w:hint="eastAsia"/>
          <w:b w:val="0"/>
          <w:bCs w:val="0"/>
          <w:color w:val="000000"/>
          <w:sz w:val="32"/>
          <w:szCs w:val="32"/>
          <w:u w:val="none"/>
          <w14:textFill>
            <w14:solidFill>
              <w14:srgbClr w14:val="000000"/>
            </w14:solidFill>
          </w14:textFill>
          <w:lang w:eastAsia="zh-CN"/>
        </w:rPr>
        <w:t>第三十条</w:t>
      </w:r>
      <w:r>
        <w:rPr>
          <w:rFonts w:ascii="Times New Roman" w:eastAsia="仿宋" w:hAnsi="Times New Roman" w:hint="eastAsia"/>
          <w:b w:val="0"/>
          <w:bCs w:val="0"/>
          <w:color w:val="000000"/>
          <w:sz w:val="32"/>
          <w:szCs w:val="32"/>
          <w:u w:val="none"/>
          <w14:textFill>
            <w14:solidFill>
              <w14:srgbClr w14:val="000000"/>
            </w14:solidFill>
          </w14:textFill>
          <w:lang w:val="en-US" w:eastAsia="zh-CN"/>
        </w:rPr>
        <w:t xml:space="preserve"> 市级储备粮油轮换出库成交价格确定后，粮食承储企业应及时根据储备粮油销售批次对应的成本和出库价格，计算轮换价差和盈亏金额，并报市粮食和储备局审定。轮换过程产生的盈余应在销售款回笼后5个工作日内上缴市财政。产生的亏损经</w:t>
      </w:r>
      <w:r>
        <w:rPr>
          <w:rFonts w:ascii="Times New Roman" w:eastAsia="仿宋" w:hAnsi="Times New Roman"/>
          <w:b w:val="0"/>
          <w:bCs w:val="0"/>
          <w:color w:val="000000"/>
          <w:sz w:val="32"/>
          <w:szCs w:val="32"/>
          <w:u w:val="none"/>
          <w14:textFill>
            <w14:solidFill>
              <w14:srgbClr w14:val="000000"/>
            </w14:solidFill>
          </w14:textFill>
        </w:rPr>
        <w:t>市粮食和物资储备局</w:t>
      </w:r>
      <w:r>
        <w:rPr>
          <w:rFonts w:ascii="Times New Roman" w:eastAsia="仿宋" w:hAnsi="Times New Roman" w:hint="eastAsia"/>
          <w:b w:val="0"/>
          <w:bCs w:val="0"/>
          <w:color w:val="000000"/>
          <w:sz w:val="32"/>
          <w:szCs w:val="32"/>
          <w:u w:val="none"/>
          <w14:textFill>
            <w14:solidFill>
              <w14:srgbClr w14:val="000000"/>
            </w14:solidFill>
          </w14:textFill>
          <w:lang w:val="en-US" w:eastAsia="zh-CN"/>
        </w:rPr>
        <w:t>核定后，由市财政局</w:t>
      </w:r>
      <w:r>
        <w:rPr>
          <w:rFonts w:ascii="Times New Roman" w:eastAsia="仿宋" w:hAnsi="Times New Roman" w:hint="eastAsia"/>
          <w:b w:val="0"/>
          <w:bCs w:val="0"/>
          <w:strike w:val="0"/>
          <w:dstrike w:val="0"/>
          <w:color w:val="000000"/>
          <w:sz w:val="32"/>
          <w:szCs w:val="32"/>
          <w:u w:val="none"/>
          <w14:textFill>
            <w14:solidFill>
              <w14:srgbClr w14:val="000000"/>
            </w14:solidFill>
          </w14:textFill>
          <w:lang w:val="en-US" w:eastAsia="zh-CN"/>
        </w:rPr>
        <w:t>审核</w:t>
      </w:r>
      <w:r>
        <w:rPr>
          <w:rFonts w:ascii="Times New Roman" w:eastAsia="仿宋" w:hAnsi="Times New Roman" w:hint="eastAsia"/>
          <w:b w:val="0"/>
          <w:bCs w:val="0"/>
          <w:color w:val="000000"/>
          <w:sz w:val="32"/>
          <w:szCs w:val="32"/>
          <w:u w:val="none"/>
          <w14:textFill>
            <w14:solidFill>
              <w14:srgbClr w14:val="000000"/>
            </w14:solidFill>
          </w14:textFill>
          <w:lang w:val="en-US" w:eastAsia="zh-CN"/>
        </w:rPr>
        <w:t>拨付补贴资金。</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jc w:val="center"/>
        <w:textAlignment w:val="auto"/>
        <w:outlineLvl w:val="9"/>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w:t>
      </w:r>
      <w:r>
        <w:rPr>
          <w:rFonts w:ascii="Times New Roman" w:eastAsia="仿宋" w:hAnsi="Times New Roman" w:hint="eastAsia"/>
          <w:b w:val="0"/>
          <w:bCs w:val="0"/>
          <w:color w:val="000000"/>
          <w:sz w:val="32"/>
          <w:szCs w:val="32"/>
          <w:u w:val="none"/>
          <w14:textFill>
            <w14:solidFill>
              <w14:srgbClr w14:val="000000"/>
            </w14:solidFill>
          </w14:textFill>
          <w:lang w:eastAsia="zh-CN"/>
        </w:rPr>
        <w:t>三十一</w:t>
      </w:r>
      <w:r>
        <w:rPr>
          <w:rFonts w:ascii="Times New Roman" w:eastAsia="仿宋" w:hAnsi="Times New Roman"/>
          <w:b w:val="0"/>
          <w:bCs w:val="0"/>
          <w:color w:val="000000"/>
          <w:sz w:val="32"/>
          <w:szCs w:val="32"/>
          <w:u w:val="none"/>
          <w14:textFill>
            <w14:solidFill>
              <w14:srgbClr w14:val="000000"/>
            </w14:solidFill>
          </w14:textFill>
        </w:rPr>
        <w:t>条 因不可抗力造成的市级储备粮油轮换损失，根据企业申请，由市粮食和物资储备局会同市财政局、农业发展银行</w:t>
      </w:r>
      <w:r>
        <w:rPr>
          <w:rFonts w:ascii="Times New Roman" w:eastAsia="仿宋" w:hAnsi="Times New Roman" w:hint="eastAsia"/>
          <w:b w:val="0"/>
          <w:bCs w:val="0"/>
          <w:color w:val="000000"/>
          <w:sz w:val="32"/>
          <w:szCs w:val="32"/>
          <w:u w:val="none"/>
          <w14:textFill>
            <w14:solidFill>
              <w14:srgbClr w14:val="000000"/>
            </w14:solidFill>
          </w14:textFill>
        </w:rPr>
        <w:t>无锡</w:t>
      </w:r>
      <w:r>
        <w:rPr>
          <w:rFonts w:ascii="Times New Roman" w:eastAsia="仿宋" w:hAnsi="Times New Roman"/>
          <w:b w:val="0"/>
          <w:bCs w:val="0"/>
          <w:color w:val="000000"/>
          <w:sz w:val="32"/>
          <w:szCs w:val="32"/>
          <w:u w:val="none"/>
          <w14:textFill>
            <w14:solidFill>
              <w14:srgbClr w14:val="000000"/>
            </w14:solidFill>
          </w14:textFill>
        </w:rPr>
        <w:t>市分行进行核实，报市人民政府批准后，由</w:t>
      </w:r>
      <w:r>
        <w:rPr>
          <w:rFonts w:ascii="Times New Roman" w:eastAsia="仿宋" w:hAnsi="Times New Roman" w:hint="eastAsia"/>
          <w:b w:val="0"/>
          <w:bCs w:val="0"/>
          <w:color w:val="000000"/>
          <w:sz w:val="32"/>
          <w:szCs w:val="32"/>
          <w:u w:val="none"/>
          <w14:textFill>
            <w14:solidFill>
              <w14:srgbClr w14:val="000000"/>
            </w14:solidFill>
          </w14:textFill>
          <w:lang w:eastAsia="zh-CN"/>
        </w:rPr>
        <w:t>市级</w:t>
      </w:r>
      <w:r>
        <w:rPr>
          <w:rFonts w:ascii="Times New Roman" w:eastAsia="仿宋" w:hAnsi="Times New Roman"/>
          <w:b w:val="0"/>
          <w:bCs w:val="0"/>
          <w:color w:val="000000"/>
          <w:sz w:val="32"/>
          <w:szCs w:val="32"/>
          <w:u w:val="none"/>
          <w14:textFill>
            <w14:solidFill>
              <w14:srgbClr w14:val="000000"/>
            </w14:solidFill>
          </w14:textFill>
        </w:rPr>
        <w:t>财政负担。因承储企业管理不善造成的市级储备粮油损失，由承储企业承担。</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hint="eastAsia"/>
          <w:b w:val="0"/>
          <w:bCs w:val="0"/>
          <w:color w:val="000000"/>
          <w:sz w:val="32"/>
          <w:szCs w:val="32"/>
          <w:u w:val="none"/>
          <w14:textFill>
            <w14:solidFill>
              <w14:srgbClr w14:val="000000"/>
            </w14:solidFill>
          </w14:textFill>
          <w:lang w:eastAsia="zh-CN"/>
        </w:rPr>
      </w:pPr>
      <w:r>
        <w:rPr>
          <w:rFonts w:ascii="黑体" w:eastAsia="黑体" w:cs="黑体" w:hint="eastAsia"/>
          <w:b w:val="0"/>
          <w:bCs w:val="0"/>
          <w:color w:val="000000"/>
          <w:sz w:val="32"/>
          <w:szCs w:val="32"/>
          <w:u w:val="none"/>
          <w14:textFill>
            <w14:solidFill>
              <w14:srgbClr w14:val="000000"/>
            </w14:solidFill>
          </w14:textFill>
          <w:lang w:eastAsia="zh-CN"/>
        </w:rPr>
        <w:t>第七章</w:t>
      </w:r>
      <w:r>
        <w:rPr>
          <w:rFonts w:ascii="黑体" w:eastAsia="黑体" w:cs="黑体" w:hint="eastAsia"/>
          <w:b w:val="0"/>
          <w:bCs w:val="0"/>
          <w:color w:val="000000"/>
          <w:sz w:val="32"/>
          <w:szCs w:val="32"/>
          <w:u w:val="none"/>
          <w14:textFill>
            <w14:solidFill>
              <w14:srgbClr w14:val="000000"/>
            </w14:solidFill>
          </w14:textFill>
          <w:lang w:val="en-US" w:eastAsia="zh-CN"/>
        </w:rPr>
        <w:t xml:space="preserve">  </w:t>
      </w:r>
      <w:r>
        <w:rPr>
          <w:rFonts w:ascii="黑体" w:eastAsia="黑体" w:cs="黑体" w:hint="eastAsia"/>
          <w:b w:val="0"/>
          <w:bCs w:val="0"/>
          <w:color w:val="000000"/>
          <w:sz w:val="32"/>
          <w:szCs w:val="32"/>
          <w:u w:val="none"/>
          <w14:textFill>
            <w14:solidFill>
              <w14:srgbClr w14:val="000000"/>
            </w14:solidFill>
          </w14:textFill>
          <w:lang w:eastAsia="zh-CN"/>
        </w:rPr>
        <w:t>监督管理</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jc w:val="left"/>
        <w:textAlignment w:val="auto"/>
        <w:rPr>
          <w:rFonts w:ascii="Times New Roman" w:eastAsia="仿宋" w:cs="Times New Roman" w:hAnsi="Times New Roman" w:hint="eastAsia"/>
          <w:b w:val="0"/>
          <w:bCs w:val="0"/>
          <w:color w:val="000000"/>
          <w:sz w:val="32"/>
          <w:szCs w:val="32"/>
          <w:u w:val="none"/>
          <w14:textFill>
            <w14:solidFill>
              <w14:srgbClr w14:val="000000"/>
            </w14:solidFill>
          </w14:textFill>
          <w:lang w:val="en-US" w:eastAsia="zh-CN"/>
        </w:rPr>
      </w:pPr>
      <w:r>
        <w:rPr>
          <w:rFonts w:ascii="Times New Roman" w:eastAsia="仿宋" w:cs="Times New Roman" w:hAnsi="Times New Roman"/>
          <w:b w:val="0"/>
          <w:bCs w:val="0"/>
          <w:color w:val="000000"/>
          <w:sz w:val="32"/>
          <w:szCs w:val="32"/>
          <w:u w:val="none"/>
          <w14:textFill>
            <w14:solidFill>
              <w14:srgbClr w14:val="000000"/>
            </w14:solidFill>
          </w14:textFill>
          <w:lang w:eastAsia="zh-CN"/>
        </w:rPr>
        <w:t>第三十</w:t>
      </w:r>
      <w:r>
        <w:rPr>
          <w:rFonts w:ascii="Times New Roman" w:eastAsia="仿宋" w:hAnsi="Times New Roman" w:hint="eastAsia"/>
          <w:b w:val="0"/>
          <w:bCs w:val="0"/>
          <w:color w:val="000000"/>
          <w:sz w:val="32"/>
          <w:szCs w:val="32"/>
          <w:u w:val="none"/>
          <w14:textFill>
            <w14:solidFill>
              <w14:srgbClr w14:val="000000"/>
            </w14:solidFill>
          </w14:textFill>
          <w:lang w:eastAsia="zh-CN"/>
        </w:rPr>
        <w:t>二</w:t>
      </w:r>
      <w:r>
        <w:rPr>
          <w:rFonts w:ascii="Times New Roman" w:eastAsia="仿宋" w:cs="Times New Roman" w:hAnsi="Times New Roman"/>
          <w:b w:val="0"/>
          <w:bCs w:val="0"/>
          <w:color w:val="000000"/>
          <w:sz w:val="32"/>
          <w:szCs w:val="32"/>
          <w:u w:val="none"/>
          <w14:textFill>
            <w14:solidFill>
              <w14:srgbClr w14:val="000000"/>
            </w14:solidFill>
          </w14:textFill>
          <w:lang w:eastAsia="zh-CN"/>
        </w:rPr>
        <w:t>条</w:t>
      </w:r>
      <w:r>
        <w:rPr>
          <w:rFonts w:ascii="Times New Roman" w:eastAsia="仿宋" w:cs="Times New Roman" w:hAnsi="Times New Roman" w:hint="eastAsia"/>
          <w:b w:val="0"/>
          <w:bCs w:val="0"/>
          <w:color w:val="000000"/>
          <w:sz w:val="32"/>
          <w:szCs w:val="32"/>
          <w:u w:val="none"/>
          <w14:textFill>
            <w14:solidFill>
              <w14:srgbClr w14:val="000000"/>
            </w14:solidFill>
          </w14:textFill>
          <w:lang w:val="en-US" w:eastAsia="zh-CN"/>
        </w:rPr>
        <w:t xml:space="preserve"> 承储企业应加强内控制度建设，建立完善的工作流程和财务制度，保证粮油轮换规范管理和资金使用安全。市粮食和物资储备局、市财政局、农业发展银行无锡分行按各自职责加强监管，并结合工作实际，适时组织开展市级储备粮油轮换监督检查。</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jc w:val="left"/>
        <w:textAlignment w:val="auto"/>
        <w:rPr>
          <w:rFonts w:ascii="Times New Roman" w:eastAsia="仿宋" w:cs="Times New Roman" w:hAnsi="Times New Roman" w:hint="eastAsia"/>
          <w:b w:val="0"/>
          <w:bCs w:val="0"/>
          <w:color w:val="000000"/>
          <w:sz w:val="32"/>
          <w:szCs w:val="32"/>
          <w:u w:val="none"/>
          <w14:textFill>
            <w14:solidFill>
              <w14:srgbClr w14:val="000000"/>
            </w14:solidFill>
          </w14:textFill>
          <w:lang w:eastAsia="zh-CN"/>
        </w:rPr>
      </w:pPr>
      <w:r>
        <w:rPr>
          <w:rFonts w:ascii="Times New Roman" w:eastAsia="仿宋" w:cs="Times New Roman" w:hAnsi="Times New Roman" w:hint="eastAsia"/>
          <w:b w:val="0"/>
          <w:bCs w:val="0"/>
          <w:color w:val="000000"/>
          <w:sz w:val="32"/>
          <w:szCs w:val="32"/>
          <w:u w:val="none"/>
          <w14:textFill>
            <w14:solidFill>
              <w14:srgbClr w14:val="000000"/>
            </w14:solidFill>
          </w14:textFill>
          <w:lang w:val="en-US" w:eastAsia="zh-CN"/>
        </w:rPr>
        <w:t>第三十</w:t>
      </w:r>
      <w:r>
        <w:rPr>
          <w:rFonts w:ascii="Times New Roman" w:eastAsia="仿宋" w:cs="Times New Roman" w:hAnsi="Times New Roman" w:hint="eastAsia"/>
          <w:b w:val="0"/>
          <w:bCs w:val="0"/>
          <w:color w:val="000000"/>
          <w:sz w:val="32"/>
          <w:szCs w:val="32"/>
          <w:u w:val="none"/>
          <w14:textFill>
            <w14:solidFill>
              <w14:srgbClr w14:val="000000"/>
            </w14:solidFill>
          </w14:textFill>
          <w:lang w:eastAsia="zh-CN"/>
        </w:rPr>
        <w:t>三</w:t>
      </w:r>
      <w:r>
        <w:rPr>
          <w:rFonts w:ascii="Times New Roman" w:eastAsia="仿宋" w:cs="Times New Roman" w:hAnsi="Times New Roman" w:hint="eastAsia"/>
          <w:b w:val="0"/>
          <w:bCs w:val="0"/>
          <w:color w:val="000000"/>
          <w:sz w:val="32"/>
          <w:szCs w:val="32"/>
          <w:u w:val="none"/>
          <w14:textFill>
            <w14:solidFill>
              <w14:srgbClr w14:val="000000"/>
            </w14:solidFill>
          </w14:textFill>
          <w:lang w:val="en-US" w:eastAsia="zh-CN"/>
        </w:rPr>
        <w:t>条 承储企业及其工作人员违反本办法规定的，按照《粮食流通管理条例》《江苏省粮食流通条例》</w:t>
      </w:r>
      <w:r>
        <w:rPr>
          <w:rFonts w:ascii="Times New Roman" w:eastAsia="仿宋" w:hAnsi="Times New Roman"/>
          <w:b w:val="0"/>
          <w:bCs w:val="0"/>
          <w:color w:val="000000"/>
          <w:sz w:val="32"/>
          <w:szCs w:val="32"/>
          <w:u w:val="none"/>
          <w14:textFill>
            <w14:solidFill>
              <w14:srgbClr w14:val="000000"/>
            </w14:solidFill>
          </w14:textFill>
        </w:rPr>
        <w:t>《无锡市粮油流通安全条例》《无锡市地方储备粮油管理办法》</w:t>
      </w:r>
      <w:r>
        <w:rPr>
          <w:rFonts w:ascii="Times New Roman" w:eastAsia="仿宋" w:hAnsi="Times New Roman" w:hint="eastAsia"/>
          <w:b w:val="0"/>
          <w:bCs w:val="0"/>
          <w:color w:val="000000"/>
          <w:sz w:val="32"/>
          <w:szCs w:val="32"/>
          <w:u w:val="none"/>
          <w14:textFill>
            <w14:solidFill>
              <w14:srgbClr w14:val="000000"/>
            </w14:solidFill>
          </w14:textFill>
          <w:lang w:eastAsia="zh-CN"/>
        </w:rPr>
        <w:t>等相关规定，予以行政处罚，涉嫌犯罪的，移送司法机关查处。</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jc w:val="center"/>
        <w:textAlignment w:val="auto"/>
        <w:rPr>
          <w:rFonts w:ascii="Times New Roman" w:eastAsia="仿宋" w:hAnsi="Times New Roman"/>
          <w:b w:val="0"/>
          <w:bCs w:val="0"/>
          <w:color w:val="000000"/>
          <w:sz w:val="32"/>
          <w:szCs w:val="32"/>
          <w:u w:val="none"/>
          <w14:textFill>
            <w14:solidFill>
              <w14:srgbClr w14:val="000000"/>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eastAsia="黑体" w:cs="黑体"/>
          <w:b w:val="0"/>
          <w:bCs w:val="0"/>
          <w:color w:val="000000"/>
          <w:sz w:val="32"/>
          <w:szCs w:val="32"/>
          <w:u w:val="none"/>
          <w14:textFill>
            <w14:solidFill>
              <w14:srgbClr w14:val="000000"/>
            </w14:solidFill>
          </w14:textFill>
        </w:rPr>
      </w:pPr>
      <w:r>
        <w:rPr>
          <w:rFonts w:ascii="黑体" w:eastAsia="黑体" w:cs="黑体" w:hint="eastAsia"/>
          <w:b w:val="0"/>
          <w:bCs w:val="0"/>
          <w:color w:val="000000"/>
          <w:sz w:val="32"/>
          <w:szCs w:val="32"/>
          <w:u w:val="none"/>
          <w14:textFill>
            <w14:solidFill>
              <w14:srgbClr w14:val="000000"/>
            </w14:solidFill>
          </w14:textFill>
        </w:rPr>
        <w:t>第</w:t>
      </w:r>
      <w:r>
        <w:rPr>
          <w:rFonts w:ascii="黑体" w:eastAsia="黑体" w:cs="黑体" w:hint="eastAsia"/>
          <w:b w:val="0"/>
          <w:bCs w:val="0"/>
          <w:color w:val="000000"/>
          <w:sz w:val="32"/>
          <w:szCs w:val="32"/>
          <w:u w:val="none"/>
          <w14:textFill>
            <w14:solidFill>
              <w14:srgbClr w14:val="000000"/>
            </w14:solidFill>
          </w14:textFill>
          <w:lang w:eastAsia="zh-CN"/>
        </w:rPr>
        <w:t>八</w:t>
      </w:r>
      <w:r>
        <w:rPr>
          <w:rFonts w:ascii="黑体" w:eastAsia="黑体" w:cs="黑体" w:hint="eastAsia"/>
          <w:b w:val="0"/>
          <w:bCs w:val="0"/>
          <w:color w:val="000000"/>
          <w:sz w:val="32"/>
          <w:szCs w:val="32"/>
          <w:u w:val="none"/>
          <w14:textFill>
            <w14:solidFill>
              <w14:srgbClr w14:val="000000"/>
            </w14:solidFill>
          </w14:textFill>
        </w:rPr>
        <w:t>章  附则</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第三十</w:t>
      </w:r>
      <w:r>
        <w:rPr>
          <w:rFonts w:ascii="Times New Roman" w:eastAsia="仿宋" w:hAnsi="Times New Roman" w:hint="eastAsia"/>
          <w:b w:val="0"/>
          <w:bCs w:val="0"/>
          <w:color w:val="000000"/>
          <w:sz w:val="32"/>
          <w:szCs w:val="32"/>
          <w:u w:val="none"/>
          <w14:textFill>
            <w14:solidFill>
              <w14:srgbClr w14:val="000000"/>
            </w14:solidFill>
          </w14:textFill>
          <w:lang w:eastAsia="zh-CN"/>
        </w:rPr>
        <w:t>四</w:t>
      </w:r>
      <w:r>
        <w:rPr>
          <w:rFonts w:ascii="Times New Roman" w:eastAsia="仿宋" w:hAnsi="Times New Roman"/>
          <w:b w:val="0"/>
          <w:bCs w:val="0"/>
          <w:color w:val="000000"/>
          <w:sz w:val="32"/>
          <w:szCs w:val="32"/>
          <w:u w:val="none"/>
          <w14:textFill>
            <w14:solidFill>
              <w14:srgbClr w14:val="000000"/>
            </w14:solidFill>
          </w14:textFill>
        </w:rPr>
        <w:t>条 本办法由市粮食和物资储备局、市财政局和</w:t>
      </w:r>
      <w:r>
        <w:rPr>
          <w:rFonts w:ascii="Times New Roman" w:eastAsia="仿宋" w:hAnsi="Times New Roman"/>
          <w:b w:val="0"/>
          <w:bCs w:val="0"/>
          <w:color w:val="000000"/>
          <w:kern w:val="0"/>
          <w:sz w:val="32"/>
          <w:szCs w:val="32"/>
          <w:u w:val="none"/>
          <w14:textFill>
            <w14:solidFill>
              <w14:srgbClr w14:val="000000"/>
            </w14:solidFill>
          </w14:textFill>
        </w:rPr>
        <w:t>农业发展银行无锡市分行</w:t>
      </w:r>
      <w:r>
        <w:rPr>
          <w:rFonts w:ascii="Times New Roman" w:eastAsia="仿宋" w:hAnsi="Times New Roman"/>
          <w:b w:val="0"/>
          <w:bCs w:val="0"/>
          <w:color w:val="000000"/>
          <w:sz w:val="32"/>
          <w:szCs w:val="32"/>
          <w:u w:val="none"/>
          <w14:textFill>
            <w14:solidFill>
              <w14:srgbClr w14:val="000000"/>
            </w14:solidFill>
          </w14:textFill>
        </w:rPr>
        <w:t>负责解释。</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Times New Roman" w:eastAsia="仿宋" w:hAnsi="Times New Roman"/>
          <w:b w:val="0"/>
          <w:bCs w:val="0"/>
          <w:color w:val="000000"/>
          <w:sz w:val="32"/>
          <w:szCs w:val="32"/>
          <w:u w:val="none"/>
          <w14:textFill>
            <w14:solidFill>
              <w14:srgbClr w14:val="000000"/>
            </w14:solidFill>
          </w14:textFill>
        </w:rPr>
      </w:pPr>
      <w:r>
        <w:rPr>
          <w:rFonts w:ascii="Times New Roman" w:eastAsia="仿宋" w:hAnsi="Times New Roman"/>
          <w:b w:val="0"/>
          <w:bCs w:val="0"/>
          <w:color w:val="000000"/>
          <w:sz w:val="32"/>
          <w:szCs w:val="32"/>
          <w:u w:val="none"/>
          <w14:textFill>
            <w14:solidFill>
              <w14:srgbClr w14:val="000000"/>
            </w14:solidFill>
          </w14:textFill>
        </w:rPr>
        <w:t>第三十</w:t>
      </w:r>
      <w:r>
        <w:rPr>
          <w:rFonts w:ascii="Times New Roman" w:eastAsia="仿宋" w:hAnsi="Times New Roman" w:hint="eastAsia"/>
          <w:b w:val="0"/>
          <w:bCs w:val="0"/>
          <w:color w:val="000000"/>
          <w:sz w:val="32"/>
          <w:szCs w:val="32"/>
          <w:u w:val="none"/>
          <w14:textFill>
            <w14:solidFill>
              <w14:srgbClr w14:val="000000"/>
            </w14:solidFill>
          </w14:textFill>
          <w:lang w:eastAsia="zh-CN"/>
        </w:rPr>
        <w:t>五</w:t>
      </w:r>
      <w:r>
        <w:rPr>
          <w:rFonts w:ascii="Times New Roman" w:eastAsia="仿宋" w:hAnsi="Times New Roman"/>
          <w:b w:val="0"/>
          <w:bCs w:val="0"/>
          <w:color w:val="000000"/>
          <w:sz w:val="32"/>
          <w:szCs w:val="32"/>
          <w:u w:val="none"/>
          <w14:textFill>
            <w14:solidFill>
              <w14:srgbClr w14:val="000000"/>
            </w14:solidFill>
          </w14:textFill>
        </w:rPr>
        <w:t>条 本办法自2022年</w:t>
      </w:r>
      <w:r>
        <w:rPr>
          <w:rFonts w:ascii="Times New Roman" w:eastAsia="仿宋" w:hAnsi="Times New Roman"/>
          <w:b w:val="0"/>
          <w:bCs w:val="0"/>
          <w:color w:val="000000"/>
          <w:sz w:val="32"/>
          <w:szCs w:val="32"/>
          <w:u w:val="none"/>
          <w14:textFill>
            <w14:solidFill>
              <w14:srgbClr w14:val="000000"/>
            </w14:solidFill>
          </w14:textFill>
          <w:lang w:eastAsia="zh-CN"/>
        </w:rPr>
        <w:t>4</w:t>
      </w:r>
      <w:r>
        <w:rPr>
          <w:rFonts w:ascii="Times New Roman" w:eastAsia="仿宋" w:hAnsi="Times New Roman"/>
          <w:b w:val="0"/>
          <w:bCs w:val="0"/>
          <w:color w:val="000000"/>
          <w:sz w:val="32"/>
          <w:szCs w:val="32"/>
          <w:u w:val="none"/>
          <w14:textFill>
            <w14:solidFill>
              <w14:srgbClr w14:val="000000"/>
            </w14:solidFill>
          </w14:textFill>
        </w:rPr>
        <w:t>月</w:t>
      </w:r>
      <w:r>
        <w:rPr>
          <w:rFonts w:ascii="Times New Roman" w:eastAsia="仿宋" w:hAnsi="Times New Roman"/>
          <w:b w:val="0"/>
          <w:bCs w:val="0"/>
          <w:color w:val="000000"/>
          <w:sz w:val="32"/>
          <w:szCs w:val="32"/>
          <w:u w:val="none"/>
          <w14:textFill>
            <w14:solidFill>
              <w14:srgbClr w14:val="000000"/>
            </w14:solidFill>
          </w14:textFill>
          <w:lang w:eastAsia="zh-CN"/>
        </w:rPr>
        <w:t>1</w:t>
      </w:r>
      <w:r>
        <w:rPr>
          <w:rFonts w:ascii="Times New Roman" w:eastAsia="仿宋" w:hAnsi="Times New Roman"/>
          <w:b w:val="0"/>
          <w:bCs w:val="0"/>
          <w:color w:val="000000"/>
          <w:sz w:val="32"/>
          <w:szCs w:val="32"/>
          <w:u w:val="none"/>
          <w14:textFill>
            <w14:solidFill>
              <w14:srgbClr w14:val="000000"/>
            </w14:solidFill>
          </w14:textFill>
        </w:rPr>
        <w:t>日起施行，有效期2年。</w:t>
      </w:r>
    </w:p>
    <w:p>
      <w:pPr>
        <w:rPr>
          <w:b w:val="0"/>
          <w:bCs w:val="0"/>
          <w:color w:val="000000"/>
          <w14:textFill>
            <w14:solidFill>
              <w14:srgbClr w14:val="000000"/>
            </w14:solidFill>
          </w14:textFill>
        </w:rPr>
      </w:pPr>
    </w:p>
    <w:sectPr>
      <w:footerReference w:type="default" r:id="rId2"/>
      <w:pgSz w:w="11907" w:h="16840"/>
      <w:pgMar w:top="2098" w:right="1474" w:bottom="1985" w:left="158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2000000000000"/>
    <w:charset w:val="86"/>
    <w:family w:val="auto"/>
    <w:pitch w:val="variable"/>
    <w:sig w:usb0="00000001" w:usb1="080E0000" w:usb2="00000000" w:usb3="00000000" w:csb0="00040000" w:csb1="00000000"/>
  </w:font>
  <w:font w:name="楷体">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仿宋">
    <w:panose1 w:val="02010609060101010101"/>
    <w:charset w:val="86"/>
    <w:family w:val="modern"/>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altName w:val="DejaVu Sans"/>
    <w:panose1 w:val="020F0502020204030204"/>
    <w:charset w:val="00"/>
    <w:family w:val="swiss"/>
    <w:pitch w:val="variable"/>
    <w:sig w:usb0="00000000" w:usb1="00000000" w:usb2="00000001" w:usb3="00000000" w:csb0="0000019F" w:csb1="0000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7"/>
      </w:tabs>
      <w:jc w:val="center"/>
    </w:pPr>
    <w:r>
      <w:fldChar w:fldCharType="begin"/>
    </w:r>
    <w:r>
      <w:instrText>Page</w:instrText>
    </w:r>
    <w:r>
      <w:fldChar w:fldCharType="separate"/>
    </w:r>
    <w:r>
      <w:t>- 1 -</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7"/>
      </w:tabs>
      <w:snapToGrid w:val="0"/>
      <w:jc w:val="left"/>
    </w:pPr>
    <w:rPr>
      <w:sz w:val="18"/>
    </w:rPr>
  </w:style>
  <w:style w:type="paragraph" w:styleId="16">
    <w:name w:val="HTML Preformatted"/>
    <w:basedOn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rPr>
  </w:style>
  <w:style w:type="paragraph" w:styleId="17">
    <w:name w:val="Normal (Web)"/>
    <w:basedOn w:val="0"/>
    <w:pPr>
      <w:spacing w:beforeAutospacing="1" w:afterAutospacing="1"/>
      <w:jc w:val="left"/>
    </w:pPr>
    <w:rPr>
      <w:kern w:val="0"/>
      <w:sz w:val="24"/>
    </w:rPr>
  </w:style>
  <w:style w:type="character" w:styleId="18">
    <w:name w:val="Strong"/>
    <w:basedOn w:val="10"/>
    <w:rPr>
      <w:b/>
    </w:rPr>
  </w:style>
  <w:style w:type="character" w:styleId="19">
    <w:name w:val="Emphasis"/>
    <w:rPr>
      <w:i/>
    </w:rPr>
  </w:style>
  <w:style w:type="character" w:customStyle="1" w:styleId="20">
    <w:name w:val="s-basicpanel1"/>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163</TotalTime>
  <Application>Yozo_Office27021597764231179</Application>
  <Pages>9</Pages>
  <Words>4235</Words>
  <Characters>4246</Characters>
  <Lines>190</Lines>
  <Paragraphs>60</Paragraphs>
  <CharactersWithSpaces>4291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cp:lastPrinted>2022-02-12T15:35:00Z</cp:lastPrinted>
  <dcterms:created xsi:type="dcterms:W3CDTF">2022-01-19T02:04:00Z</dcterms:created>
  <dcterms:modified xsi:type="dcterms:W3CDTF">2024-03-11T05:46:14Z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2052-11.8.2.9864</vt:lpwstr>
  </property>
</Properties>
</file>