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pStyle w:val="5"/>
        <w:spacing w:line="600" w:lineRule="exact"/>
        <w:jc w:val="center"/>
        <w:rPr>
          <w:rFonts w:hint="eastAsia" w:ascii="Times New Roman" w:hAnsi="Times New Roman" w:eastAsia="方正仿宋_GBK" w:cs="Times New Roman"/>
          <w:color w:val="000000"/>
          <w:spacing w:val="4"/>
          <w:kern w:val="0"/>
          <w:sz w:val="32"/>
          <w:szCs w:val="32"/>
        </w:rPr>
      </w:pPr>
    </w:p>
    <w:p>
      <w:pPr>
        <w:pStyle w:val="5"/>
        <w:spacing w:line="600" w:lineRule="exact"/>
        <w:jc w:val="center"/>
        <w:rPr>
          <w:rFonts w:ascii="Times New Roman" w:hAnsi="Times New Roman" w:eastAsia="方正仿宋_GBK" w:cs="Times New Roman"/>
          <w:color w:val="000000"/>
          <w:spacing w:val="4"/>
          <w:kern w:val="0"/>
          <w:sz w:val="32"/>
          <w:szCs w:val="32"/>
        </w:rPr>
      </w:pPr>
    </w:p>
    <w:p>
      <w:pPr>
        <w:spacing w:line="600" w:lineRule="exact"/>
        <w:rPr>
          <w:rFonts w:ascii="方正黑体_GBK" w:hAnsi="方正黑体_GBK" w:eastAsia="方正黑体_GBK" w:cs="方正黑体_GBK"/>
          <w:sz w:val="32"/>
          <w:szCs w:val="32"/>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bookmarkStart w:id="0" w:name="_GoBack"/>
      <w:r>
        <w:rPr>
          <w:rFonts w:eastAsia="方正小标宋_GBK"/>
          <w:bCs/>
          <w:color w:val="000000"/>
          <w:sz w:val="44"/>
          <w:szCs w:val="44"/>
        </w:rPr>
        <w:t>区政府办公室</w:t>
      </w:r>
      <w:r>
        <w:rPr>
          <w:rFonts w:hint="eastAsia" w:eastAsia="方正小标宋_GBK"/>
          <w:bCs/>
          <w:color w:val="000000"/>
          <w:sz w:val="44"/>
          <w:szCs w:val="44"/>
        </w:rPr>
        <w:t>关于</w:t>
      </w:r>
      <w:r>
        <w:rPr>
          <w:rFonts w:eastAsia="方正小标宋_GBK"/>
          <w:bCs/>
          <w:color w:val="000000"/>
          <w:sz w:val="44"/>
          <w:szCs w:val="44"/>
        </w:rPr>
        <w:t>印发</w:t>
      </w:r>
      <w:r>
        <w:rPr>
          <w:rFonts w:hint="eastAsia" w:ascii="方正小标宋_GBK" w:hAnsi="方正小标宋_GBK" w:eastAsia="方正小标宋_GBK" w:cs="方正小标宋_GBK"/>
          <w:sz w:val="44"/>
          <w:szCs w:val="44"/>
        </w:rPr>
        <w:t>2024年度锡山区政府</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行政规范性文件制定目录和文件后</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评估项目工作计划的通知</w:t>
      </w:r>
    </w:p>
    <w:bookmarkEnd w:id="0"/>
    <w:p>
      <w:pPr>
        <w:pStyle w:val="5"/>
        <w:spacing w:line="600" w:lineRule="exact"/>
        <w:jc w:val="center"/>
        <w:rPr>
          <w:rFonts w:ascii="Times New Roman" w:hAnsi="Times New Roman" w:eastAsia="仿宋_GB2312" w:cs="Times New Roman"/>
          <w:sz w:val="32"/>
          <w:szCs w:val="32"/>
        </w:rPr>
      </w:pPr>
      <w:r>
        <w:rPr>
          <w:rFonts w:ascii="Times New Roman" w:hAnsi="Times New Roman" w:eastAsia="方正仿宋_GBK" w:cs="Times New Roman"/>
          <w:color w:val="000000"/>
          <w:spacing w:val="4"/>
          <w:kern w:val="0"/>
          <w:sz w:val="32"/>
          <w:szCs w:val="32"/>
        </w:rPr>
        <w:t>锡府办〔2024〕</w:t>
      </w:r>
      <w:r>
        <w:rPr>
          <w:rFonts w:hint="eastAsia" w:ascii="Times New Roman" w:hAnsi="Times New Roman" w:eastAsia="方正仿宋_GBK" w:cs="Times New Roman"/>
          <w:color w:val="000000"/>
          <w:spacing w:val="4"/>
          <w:kern w:val="0"/>
          <w:sz w:val="32"/>
          <w:szCs w:val="32"/>
        </w:rPr>
        <w:t>12</w:t>
      </w:r>
      <w:r>
        <w:rPr>
          <w:rFonts w:ascii="Times New Roman" w:hAnsi="Times New Roman" w:eastAsia="方正仿宋_GBK" w:cs="Times New Roman"/>
          <w:color w:val="000000"/>
          <w:spacing w:val="4"/>
          <w:kern w:val="0"/>
          <w:sz w:val="32"/>
          <w:szCs w:val="32"/>
        </w:rPr>
        <w:t>号</w:t>
      </w:r>
    </w:p>
    <w:p>
      <w:pPr>
        <w:spacing w:line="600" w:lineRule="exact"/>
        <w:rPr>
          <w:rFonts w:eastAsia="方正仿宋_GBK"/>
          <w:sz w:val="32"/>
          <w:szCs w:val="32"/>
          <w:shd w:val="clear" w:color="auto" w:fill="FFFFFF"/>
        </w:rPr>
      </w:pPr>
    </w:p>
    <w:p>
      <w:pPr>
        <w:spacing w:line="600" w:lineRule="exact"/>
        <w:rPr>
          <w:rFonts w:eastAsia="方正仿宋_GBK"/>
          <w:sz w:val="32"/>
          <w:szCs w:val="32"/>
          <w:shd w:val="clear" w:color="auto" w:fill="FFFFFF"/>
        </w:rPr>
      </w:pPr>
      <w:r>
        <w:rPr>
          <w:rFonts w:eastAsia="方正仿宋_GBK"/>
          <w:sz w:val="32"/>
          <w:szCs w:val="32"/>
          <w:shd w:val="clear" w:color="auto" w:fill="FFFFFF"/>
        </w:rPr>
        <w:t>开发区、商务区、台创园管委会，度假区管理办，各镇人民政府（街道办事处），区各办局，区各直属单位，驻区各条线单位：</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w:t>
      </w:r>
      <w:r>
        <w:rPr>
          <w:rFonts w:hint="eastAsia" w:ascii="Times New Roman" w:hAnsi="Times New Roman" w:eastAsia="方正仿宋_GBK" w:cs="Times New Roman"/>
          <w:sz w:val="32"/>
          <w:szCs w:val="32"/>
        </w:rPr>
        <w:t>精准落实行政规范性文件制定、管理工作要求</w:t>
      </w:r>
      <w:r>
        <w:rPr>
          <w:rFonts w:hint="eastAsia" w:ascii="方正仿宋_GBK" w:hAnsi="方正仿宋_GBK" w:eastAsia="方正仿宋_GBK" w:cs="方正仿宋_GBK"/>
          <w:sz w:val="32"/>
          <w:szCs w:val="32"/>
        </w:rPr>
        <w:t>，根据《江苏省行政规范性文件管理规定》《无锡市行政规范性文件制定和备案审查管理办法》《锡山区行政规范性文件制定和备案审查管理实施办法》等</w:t>
      </w:r>
      <w:r>
        <w:rPr>
          <w:rFonts w:ascii="Times New Roman" w:hAnsi="Times New Roman" w:eastAsia="方正仿宋_GBK" w:cs="Times New Roman"/>
          <w:sz w:val="32"/>
          <w:szCs w:val="32"/>
        </w:rPr>
        <w:t>规</w:t>
      </w:r>
      <w:r>
        <w:rPr>
          <w:rFonts w:hint="eastAsia" w:ascii="方正仿宋_GBK" w:hAnsi="方正仿宋_GBK" w:eastAsia="方正仿宋_GBK" w:cs="方正仿宋_GBK"/>
          <w:sz w:val="32"/>
          <w:szCs w:val="32"/>
        </w:rPr>
        <w:t>定，编制形成了《</w:t>
      </w:r>
      <w:r>
        <w:rPr>
          <w:rFonts w:ascii="Times New Roman" w:hAnsi="Times New Roman" w:eastAsia="方正仿宋_GBK" w:cs="Times New Roman"/>
          <w:sz w:val="32"/>
          <w:szCs w:val="32"/>
        </w:rPr>
        <w:t>2024年度锡山区</w:t>
      </w:r>
      <w:r>
        <w:rPr>
          <w:rFonts w:hint="eastAsia" w:ascii="方正仿宋_GBK" w:hAnsi="方正仿宋_GBK" w:eastAsia="方正仿宋_GBK" w:cs="方正仿宋_GBK"/>
          <w:sz w:val="32"/>
          <w:szCs w:val="32"/>
        </w:rPr>
        <w:t>政府行政规范性文件制定目录和文件后评估项目表》（见附件）。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各承办单位应当按照行政规范性文件制定和动态管理的要求组织实施，制定行政规范性文件承办方案，列明行政规范性文件起草的具体实施步骤及进度安排，确保按期完成工作任务。</w:t>
      </w:r>
    </w:p>
    <w:p>
      <w:pPr>
        <w:spacing w:line="600" w:lineRule="exact"/>
        <w:ind w:firstLine="640" w:firstLineChars="200"/>
        <w:rPr>
          <w:rFonts w:ascii="方正仿宋_GBK" w:hAnsi="方正仿宋_GBK" w:eastAsia="方正仿宋_GBK" w:cs="方正仿宋_GBK"/>
          <w:sz w:val="32"/>
          <w:szCs w:val="32"/>
        </w:rPr>
      </w:pPr>
    </w:p>
    <w:p>
      <w:pPr>
        <w:spacing w:line="600" w:lineRule="exact"/>
        <w:ind w:left="1398" w:leftChars="266" w:hanging="840" w:hangingChars="300"/>
        <w:rPr>
          <w:rFonts w:ascii="方正仿宋_GBK" w:hAnsi="方正仿宋_GBK" w:eastAsia="方正仿宋_GBK" w:cs="方正仿宋_GBK"/>
          <w:sz w:val="32"/>
          <w:szCs w:val="32"/>
        </w:rPr>
      </w:pPr>
      <w:r>
        <w:rPr>
          <w:rFonts w:hint="eastAsia" w:ascii="Times New Roman" w:hAnsi="Times New Roman" w:eastAsia="方正仿宋_GBK" w:cs="Times New Roman"/>
          <w:spacing w:val="-20"/>
          <w:sz w:val="32"/>
          <w:szCs w:val="32"/>
        </w:rPr>
        <w:t>附件：</w:t>
      </w:r>
      <w:r>
        <w:rPr>
          <w:rFonts w:ascii="Times New Roman" w:hAnsi="Times New Roman" w:eastAsia="方正仿宋_GBK" w:cs="Times New Roman"/>
          <w:spacing w:val="-20"/>
          <w:sz w:val="32"/>
          <w:szCs w:val="32"/>
        </w:rPr>
        <w:t xml:space="preserve"> </w:t>
      </w:r>
      <w:r>
        <w:rPr>
          <w:rFonts w:ascii="Times New Roman" w:hAnsi="Times New Roman" w:eastAsia="方正仿宋_GBK" w:cs="Times New Roman"/>
          <w:sz w:val="32"/>
          <w:szCs w:val="32"/>
        </w:rPr>
        <w:t>2024年度锡山区</w:t>
      </w:r>
      <w:r>
        <w:rPr>
          <w:rFonts w:hint="eastAsia" w:ascii="方正仿宋_GBK" w:hAnsi="方正仿宋_GBK" w:eastAsia="方正仿宋_GBK" w:cs="方正仿宋_GBK"/>
          <w:sz w:val="32"/>
          <w:szCs w:val="32"/>
        </w:rPr>
        <w:t>政府行政规范性文件制定目录和文件后评估项目表</w:t>
      </w: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黑体_GBK" w:hAnsi="方正黑体_GBK" w:eastAsia="方正黑体_GBK" w:cs="方正黑体_GBK"/>
          <w:sz w:val="32"/>
          <w:szCs w:val="32"/>
        </w:rPr>
      </w:pPr>
    </w:p>
    <w:p>
      <w:pPr>
        <w:wordWrap w:val="0"/>
        <w:spacing w:line="600" w:lineRule="exact"/>
        <w:jc w:val="center"/>
        <w:textAlignment w:val="baseline"/>
        <w:rPr>
          <w:rFonts w:ascii="Times New Roman" w:hAnsi="Times New Roman" w:eastAsia="方正仿宋_GBK" w:cs="Times New Roman"/>
          <w:color w:val="000000"/>
          <w:sz w:val="32"/>
          <w:szCs w:val="32"/>
        </w:rPr>
      </w:pPr>
      <w:r>
        <w:rPr>
          <w:rFonts w:eastAsia="方正仿宋_GBK"/>
          <w:color w:val="000000"/>
          <w:sz w:val="32"/>
          <w:szCs w:val="32"/>
        </w:rPr>
        <w:t xml:space="preserve">                     </w:t>
      </w:r>
      <w:r>
        <w:rPr>
          <w:rFonts w:ascii="Times New Roman" w:hAnsi="Times New Roman" w:eastAsia="方正仿宋_GBK" w:cs="Times New Roman"/>
          <w:color w:val="000000"/>
          <w:sz w:val="32"/>
          <w:szCs w:val="32"/>
        </w:rPr>
        <w:t>无锡市锡山区人民政府办公室</w:t>
      </w:r>
    </w:p>
    <w:p>
      <w:pPr>
        <w:wordWrap w:val="0"/>
        <w:spacing w:line="600" w:lineRule="exact"/>
        <w:jc w:val="center"/>
        <w:textAlignment w:val="baseline"/>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2024年4月</w:t>
      </w:r>
      <w:r>
        <w:rPr>
          <w:rFonts w:hint="eastAsia" w:ascii="Times New Roman" w:hAnsi="Times New Roman" w:eastAsia="方正仿宋_GBK" w:cs="Times New Roman"/>
          <w:color w:val="000000"/>
          <w:sz w:val="32"/>
          <w:szCs w:val="32"/>
        </w:rPr>
        <w:t>16</w:t>
      </w:r>
      <w:r>
        <w:rPr>
          <w:rFonts w:ascii="Times New Roman" w:hAnsi="Times New Roman" w:eastAsia="方正仿宋_GBK" w:cs="Times New Roman"/>
          <w:color w:val="000000"/>
          <w:sz w:val="32"/>
          <w:szCs w:val="32"/>
        </w:rPr>
        <w:t xml:space="preserve">日 </w:t>
      </w:r>
    </w:p>
    <w:p>
      <w:pPr>
        <w:spacing w:line="600" w:lineRule="exact"/>
        <w:rPr>
          <w:rFonts w:ascii="方正黑体_GBK" w:hAnsi="方正黑体_GBK" w:eastAsia="方正黑体_GBK" w:cs="方正黑体_GBK"/>
          <w:sz w:val="32"/>
          <w:szCs w:val="32"/>
        </w:rPr>
      </w:pPr>
    </w:p>
    <w:p>
      <w:pPr>
        <w:spacing w:line="600" w:lineRule="exact"/>
        <w:ind w:firstLine="640" w:firstLineChars="200"/>
        <w:rPr>
          <w:rFonts w:hint="eastAsia" w:ascii="方正仿宋_GBK" w:hAnsi="方正黑体_GBK" w:eastAsia="方正仿宋_GBK" w:cs="方正黑体_GBK"/>
          <w:sz w:val="32"/>
          <w:szCs w:val="32"/>
        </w:rPr>
      </w:pPr>
      <w:r>
        <w:rPr>
          <w:rFonts w:hint="eastAsia" w:ascii="方正仿宋_GBK" w:hAnsi="方正黑体_GBK" w:eastAsia="方正仿宋_GBK" w:cs="方正黑体_GBK"/>
          <w:sz w:val="32"/>
          <w:szCs w:val="32"/>
        </w:rPr>
        <w:t>（此件公开发布）</w:t>
      </w: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2024年度锡山区政府行政规范性文件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制定目录和文件后评估项目表</w:t>
      </w:r>
    </w:p>
    <w:tbl>
      <w:tblPr>
        <w:tblStyle w:val="9"/>
        <w:tblW w:w="9780"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193"/>
        <w:gridCol w:w="2883"/>
        <w:gridCol w:w="221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12" w:type="dxa"/>
            <w:vAlign w:val="center"/>
          </w:tcPr>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1193" w:type="dxa"/>
            <w:vAlign w:val="center"/>
          </w:tcPr>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分类</w:t>
            </w:r>
          </w:p>
        </w:tc>
        <w:tc>
          <w:tcPr>
            <w:tcW w:w="2883" w:type="dxa"/>
            <w:vAlign w:val="center"/>
          </w:tcPr>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文件名称</w:t>
            </w:r>
          </w:p>
        </w:tc>
        <w:tc>
          <w:tcPr>
            <w:tcW w:w="2212" w:type="dxa"/>
            <w:vAlign w:val="center"/>
          </w:tcPr>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责任单位</w:t>
            </w:r>
          </w:p>
        </w:tc>
        <w:tc>
          <w:tcPr>
            <w:tcW w:w="2580" w:type="dxa"/>
            <w:vAlign w:val="center"/>
          </w:tcPr>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912" w:type="dxa"/>
            <w:vAlign w:val="center"/>
          </w:tcPr>
          <w:p>
            <w:pPr>
              <w:spacing w:line="5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p>
        </w:tc>
        <w:tc>
          <w:tcPr>
            <w:tcW w:w="1193" w:type="dxa"/>
            <w:vAlign w:val="center"/>
          </w:tcPr>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文件</w:t>
            </w:r>
          </w:p>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制定</w:t>
            </w:r>
          </w:p>
        </w:tc>
        <w:tc>
          <w:tcPr>
            <w:tcW w:w="2883" w:type="dxa"/>
            <w:vAlign w:val="center"/>
          </w:tcPr>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锡山区区长质量奖评定管理办法</w:t>
            </w:r>
          </w:p>
        </w:tc>
        <w:tc>
          <w:tcPr>
            <w:tcW w:w="2212" w:type="dxa"/>
            <w:vAlign w:val="center"/>
          </w:tcPr>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区市场监管局</w:t>
            </w:r>
          </w:p>
        </w:tc>
        <w:tc>
          <w:tcPr>
            <w:tcW w:w="2580" w:type="dxa"/>
            <w:vAlign w:val="center"/>
          </w:tcPr>
          <w:p>
            <w:pPr>
              <w:spacing w:line="5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2024年5月底前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912" w:type="dxa"/>
            <w:vAlign w:val="center"/>
          </w:tcPr>
          <w:p>
            <w:pPr>
              <w:spacing w:line="5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1193" w:type="dxa"/>
            <w:vAlign w:val="center"/>
          </w:tcPr>
          <w:p>
            <w:pPr>
              <w:spacing w:line="500" w:lineRule="exact"/>
              <w:jc w:val="center"/>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文件后评估</w:t>
            </w:r>
          </w:p>
        </w:tc>
        <w:tc>
          <w:tcPr>
            <w:tcW w:w="2883" w:type="dxa"/>
            <w:vAlign w:val="center"/>
          </w:tcPr>
          <w:p>
            <w:pPr>
              <w:spacing w:line="500" w:lineRule="exact"/>
              <w:jc w:val="center"/>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锡山区古建筑近现代代表性建筑认领保护暂行办法</w:t>
            </w:r>
          </w:p>
        </w:tc>
        <w:tc>
          <w:tcPr>
            <w:tcW w:w="2212" w:type="dxa"/>
            <w:vAlign w:val="center"/>
          </w:tcPr>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区文体旅游局</w:t>
            </w:r>
          </w:p>
        </w:tc>
        <w:tc>
          <w:tcPr>
            <w:tcW w:w="2580" w:type="dxa"/>
            <w:vAlign w:val="center"/>
          </w:tcPr>
          <w:p>
            <w:pPr>
              <w:spacing w:line="500" w:lineRule="exact"/>
              <w:jc w:val="center"/>
              <w:rPr>
                <w:rFonts w:ascii="方正仿宋_GBK" w:hAnsi="方正仿宋_GBK" w:eastAsia="方正仿宋_GBK" w:cs="方正仿宋_GBK"/>
                <w:sz w:val="32"/>
                <w:szCs w:val="32"/>
              </w:rPr>
            </w:pPr>
            <w:r>
              <w:rPr>
                <w:rFonts w:ascii="Times New Roman" w:hAnsi="Times New Roman" w:eastAsia="方正仿宋_GBK" w:cs="Times New Roman"/>
                <w:sz w:val="32"/>
                <w:szCs w:val="32"/>
              </w:rPr>
              <w:t>2024年10月底前</w:t>
            </w:r>
          </w:p>
        </w:tc>
      </w:tr>
    </w:tbl>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spacing w:line="600" w:lineRule="exact"/>
        <w:jc w:val="left"/>
        <w:rPr>
          <w:rFonts w:ascii="Times New Roman" w:hAnsi="Times New Roman" w:eastAsia="方正仿宋_GBK" w:cs="Times New Roman"/>
          <w:sz w:val="32"/>
          <w:szCs w:val="32"/>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sz w:val="28"/>
          <w:szCs w:val="28"/>
        </w:rPr>
      </w:pPr>
    </w:p>
    <w:p>
      <w:pPr>
        <w:pStyle w:val="2"/>
        <w:spacing w:after="0" w:line="600" w:lineRule="exact"/>
        <w:ind w:left="63" w:leftChars="30" w:right="-71" w:rightChars="-34"/>
        <w:rPr>
          <w:rFonts w:ascii="Times New Roman" w:eastAsia="方正仿宋_GBK"/>
          <w:sz w:val="28"/>
          <w:szCs w:val="28"/>
        </w:rPr>
      </w:pPr>
      <w:r>
        <w:rPr>
          <w:rFonts w:ascii="Times New Roman"/>
        </w:rPr>
        <w:pict>
          <v:line id="_x0000_s1026" o:spid="_x0000_s1026" o:spt="20" style="position:absolute;left:0pt;margin-left:0pt;margin-top:0.6pt;height:0pt;width:459pt;z-index:251663360;mso-width-relative:page;mso-height-relative:page;" coordsize="21600,21600" o:gfxdata="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zdSBdEAAAAEAQAADwAAAAAAAAABACAAAAAiAAAAZHJzL2Rvd25yZXYueG1sUEsBAhQA&#10;FAAAAAgAh07iQF6dkDf5AQAA8gMAAA4AAAAAAAAAAQAgAAAAIAEAAGRycy9lMm9Eb2MueG1sUEsF&#10;BgAAAAAGAAYAWQEAAIsFAAAAAA==&#10;">
            <v:path arrowok="t"/>
            <v:fill focussize="0,0"/>
            <v:stroke/>
            <v:imagedata o:title=""/>
            <o:lock v:ext="edit"/>
          </v:line>
        </w:pict>
      </w:r>
      <w:r>
        <w:rPr>
          <w:rFonts w:ascii="Times New Roman"/>
          <w:sz w:val="28"/>
          <w:szCs w:val="28"/>
        </w:rPr>
        <w:t xml:space="preserve"> </w:t>
      </w:r>
      <w:r>
        <w:rPr>
          <w:rFonts w:ascii="Times New Roman" w:eastAsia="方正仿宋_GBK"/>
          <w:sz w:val="28"/>
          <w:szCs w:val="28"/>
        </w:rPr>
        <w:t>抄送：区委各部门，区人大常委会办公室，区政协办公室，区纪委办公室，</w:t>
      </w:r>
    </w:p>
    <w:p>
      <w:pPr>
        <w:pStyle w:val="2"/>
        <w:spacing w:after="0" w:line="600" w:lineRule="exact"/>
        <w:ind w:left="63" w:leftChars="30" w:right="-71" w:rightChars="-34"/>
        <w:rPr>
          <w:rFonts w:ascii="Times New Roman" w:eastAsia="方正仿宋_GBK"/>
          <w:color w:val="000000"/>
          <w:szCs w:val="32"/>
        </w:rPr>
      </w:pPr>
      <w:r>
        <w:rPr>
          <w:rFonts w:ascii="Times New Roman" w:eastAsia="方正仿宋_GBK"/>
          <w:sz w:val="28"/>
          <w:szCs w:val="28"/>
        </w:rPr>
        <w:t xml:space="preserve">       区法院，区检察院，区人武部，区各人民团体。</w:t>
      </w:r>
    </w:p>
    <w:p>
      <w:pPr>
        <w:spacing w:line="600" w:lineRule="exact"/>
        <w:ind w:left="999" w:leftChars="70" w:hanging="852" w:hangingChars="296"/>
        <w:rPr>
          <w:rFonts w:ascii="Times New Roman" w:hAnsi="Times New Roman" w:eastAsia="方正仿宋_GBK" w:cs="Times New Roman"/>
          <w:sz w:val="32"/>
          <w:szCs w:val="32"/>
        </w:rPr>
      </w:pPr>
      <w:r>
        <w:rPr>
          <w:rFonts w:eastAsia="方正仿宋_GBK"/>
          <w:spacing w:val="4"/>
          <w:sz w:val="28"/>
          <w:szCs w:val="28"/>
        </w:rPr>
        <w:pict>
          <v:line id="_x0000_s1028" o:spid="_x0000_s1028" o:spt="20" style="position:absolute;left:0pt;margin-left:-9pt;margin-top:32.25pt;height:0pt;width:468pt;z-index:251662336;mso-width-relative:page;mso-height-relative:page;" coordsize="21600,21600" o:gfxdata="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v3pFbVAAAACQEAAA8AAAAAAAAAAQAgAAAAIgAAAGRycy9kb3ducmV2LnhtbFBLAQIU&#10;ABQAAAAIAIdO4kDvdWAR9gEAAOQDAAAOAAAAAAAAAAEAIAAAACQBAABkcnMvZTJvRG9jLnhtbFBL&#10;BQYAAAAABgAGAFkBAACMBQAAAAA=&#10;">
            <v:path arrowok="t"/>
            <v:fill focussize="0,0"/>
            <v:stroke/>
            <v:imagedata o:title=""/>
            <o:lock v:ext="edit"/>
          </v:line>
        </w:pict>
      </w:r>
      <w:r>
        <w:rPr>
          <w:rFonts w:eastAsia="方正仿宋_GBK"/>
          <w:spacing w:val="4"/>
          <w:sz w:val="28"/>
          <w:szCs w:val="28"/>
        </w:rPr>
        <w:pict>
          <v:line id="_x0000_s1027" o:spid="_x0000_s1027" o:spt="20" style="position:absolute;left:0pt;margin-left:-9pt;margin-top:3.6pt;height:0pt;width:468pt;z-index:251661312;mso-width-relative:page;mso-height-relative:page;" coordsize="21600,21600" o:gfxdata="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fAqX0wAAAAcBAAAPAAAAAAAAAAEAIAAAACIAAABkcnMvZG93bnJldi54bWxQSwECFAAU&#10;AAAACACHTuJA2WIsyPYBAADkAwAADgAAAAAAAAABACAAAAAiAQAAZHJzL2Uyb0RvYy54bWxQSwUG&#10;AAAAAAYABgBZAQAAigUAAAAA&#10;">
            <v:path arrowok="t"/>
            <v:fill focussize="0,0"/>
            <v:stroke/>
            <v:imagedata o:title=""/>
            <o:lock v:ext="edit"/>
          </v:line>
        </w:pict>
      </w:r>
      <w:r>
        <w:rPr>
          <w:rFonts w:eastAsia="方正仿宋_GBK"/>
          <w:spacing w:val="4"/>
          <w:sz w:val="28"/>
          <w:szCs w:val="28"/>
        </w:rPr>
        <w:t xml:space="preserve">无锡市锡山区人民政府办公室             </w:t>
      </w:r>
      <w:r>
        <w:rPr>
          <w:rFonts w:ascii="Times New Roman" w:hAnsi="Times New Roman" w:eastAsia="方正仿宋_GBK" w:cs="Times New Roman"/>
          <w:spacing w:val="4"/>
          <w:sz w:val="28"/>
          <w:szCs w:val="28"/>
        </w:rPr>
        <w:t xml:space="preserve">  2024年4月</w:t>
      </w:r>
      <w:r>
        <w:rPr>
          <w:rFonts w:hint="eastAsia" w:ascii="Times New Roman" w:hAnsi="Times New Roman" w:eastAsia="方正仿宋_GBK" w:cs="Times New Roman"/>
          <w:spacing w:val="4"/>
          <w:sz w:val="28"/>
          <w:szCs w:val="28"/>
        </w:rPr>
        <w:t>16</w:t>
      </w:r>
      <w:r>
        <w:rPr>
          <w:rFonts w:ascii="Times New Roman" w:hAnsi="Times New Roman" w:eastAsia="方正仿宋_GBK" w:cs="Times New Roman"/>
          <w:spacing w:val="4"/>
          <w:sz w:val="28"/>
          <w:szCs w:val="28"/>
        </w:rPr>
        <w:t>日</w:t>
      </w:r>
      <w:r>
        <w:rPr>
          <w:rFonts w:eastAsia="方正仿宋_GBK"/>
          <w:spacing w:val="4"/>
          <w:sz w:val="28"/>
          <w:szCs w:val="28"/>
        </w:rPr>
        <w:t>印发</w:t>
      </w:r>
    </w:p>
    <w:sectPr>
      <w:footerReference r:id="rId3" w:type="default"/>
      <w:pgSz w:w="11906" w:h="16838"/>
      <w:pgMar w:top="1587" w:right="1417" w:bottom="1814" w:left="1417" w:header="851" w:footer="992" w:gutter="0"/>
      <w:pgNumType w:fmt="numberInDash"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mZTAyMGM0ODU0NjIyNDJmOWU1Mjg3OTlmOGQ3ODMifQ=="/>
  </w:docVars>
  <w:rsids>
    <w:rsidRoot w:val="1E304496"/>
    <w:rsid w:val="0004711F"/>
    <w:rsid w:val="0046382C"/>
    <w:rsid w:val="005309C3"/>
    <w:rsid w:val="007A75A9"/>
    <w:rsid w:val="00FA4352"/>
    <w:rsid w:val="011D00E8"/>
    <w:rsid w:val="052849BA"/>
    <w:rsid w:val="062715CB"/>
    <w:rsid w:val="07C4367E"/>
    <w:rsid w:val="083E4D1A"/>
    <w:rsid w:val="11D87F8D"/>
    <w:rsid w:val="12C10FFF"/>
    <w:rsid w:val="14E66015"/>
    <w:rsid w:val="14E82D97"/>
    <w:rsid w:val="15235718"/>
    <w:rsid w:val="166747A2"/>
    <w:rsid w:val="17411CAE"/>
    <w:rsid w:val="18093252"/>
    <w:rsid w:val="190A08E7"/>
    <w:rsid w:val="1D4E0811"/>
    <w:rsid w:val="1E241BD4"/>
    <w:rsid w:val="1E304496"/>
    <w:rsid w:val="1EDE3DC0"/>
    <w:rsid w:val="1F2C3C9B"/>
    <w:rsid w:val="20874F84"/>
    <w:rsid w:val="213F1A0F"/>
    <w:rsid w:val="26BB0136"/>
    <w:rsid w:val="26CC5BA4"/>
    <w:rsid w:val="28247630"/>
    <w:rsid w:val="2A7850E6"/>
    <w:rsid w:val="2D086D3E"/>
    <w:rsid w:val="2D901155"/>
    <w:rsid w:val="2E1A22CF"/>
    <w:rsid w:val="2FD20404"/>
    <w:rsid w:val="2FFC5CF9"/>
    <w:rsid w:val="319472F0"/>
    <w:rsid w:val="31F938DC"/>
    <w:rsid w:val="32D61B28"/>
    <w:rsid w:val="33E774E3"/>
    <w:rsid w:val="343B642D"/>
    <w:rsid w:val="359862DB"/>
    <w:rsid w:val="376E3072"/>
    <w:rsid w:val="387C0DC3"/>
    <w:rsid w:val="38E53D52"/>
    <w:rsid w:val="3A5E1516"/>
    <w:rsid w:val="3DB24BDD"/>
    <w:rsid w:val="3E692B5F"/>
    <w:rsid w:val="3ECE3384"/>
    <w:rsid w:val="3FFC70CB"/>
    <w:rsid w:val="404D3B53"/>
    <w:rsid w:val="40703BF9"/>
    <w:rsid w:val="41454E38"/>
    <w:rsid w:val="41BD5D6E"/>
    <w:rsid w:val="4349398A"/>
    <w:rsid w:val="4407632C"/>
    <w:rsid w:val="45627949"/>
    <w:rsid w:val="4AE41175"/>
    <w:rsid w:val="50282060"/>
    <w:rsid w:val="50D706EB"/>
    <w:rsid w:val="51745B19"/>
    <w:rsid w:val="52001799"/>
    <w:rsid w:val="527D2A55"/>
    <w:rsid w:val="528927F6"/>
    <w:rsid w:val="55823A64"/>
    <w:rsid w:val="558A29BB"/>
    <w:rsid w:val="57607DD5"/>
    <w:rsid w:val="5BC86087"/>
    <w:rsid w:val="5CB169DD"/>
    <w:rsid w:val="5E39786E"/>
    <w:rsid w:val="5FF94273"/>
    <w:rsid w:val="60364606"/>
    <w:rsid w:val="613D3854"/>
    <w:rsid w:val="61B431F8"/>
    <w:rsid w:val="626F605F"/>
    <w:rsid w:val="64753C42"/>
    <w:rsid w:val="64AE625A"/>
    <w:rsid w:val="66C505A0"/>
    <w:rsid w:val="68352BB7"/>
    <w:rsid w:val="6AC46002"/>
    <w:rsid w:val="6E1D0376"/>
    <w:rsid w:val="6F182640"/>
    <w:rsid w:val="731922FB"/>
    <w:rsid w:val="754B75C0"/>
    <w:rsid w:val="759A48AE"/>
    <w:rsid w:val="77835D50"/>
    <w:rsid w:val="78584B34"/>
    <w:rsid w:val="795458E9"/>
    <w:rsid w:val="7B9171BF"/>
    <w:rsid w:val="7E343606"/>
    <w:rsid w:val="EDBD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宋体"/>
    </w:rPr>
  </w:style>
  <w:style w:type="paragraph" w:styleId="3">
    <w:name w:val="Title"/>
    <w:basedOn w:val="1"/>
    <w:next w:val="1"/>
    <w:qFormat/>
    <w:uiPriority w:val="10"/>
    <w:pPr>
      <w:spacing w:before="240" w:after="60"/>
      <w:jc w:val="center"/>
      <w:outlineLvl w:val="0"/>
    </w:pPr>
    <w:rPr>
      <w:rFonts w:asciiTheme="majorHAnsi" w:hAnsiTheme="majorHAnsi" w:cstheme="majorBidi"/>
      <w:b/>
      <w:bCs/>
      <w:szCs w:val="32"/>
    </w:rPr>
  </w:style>
  <w:style w:type="paragraph" w:styleId="4">
    <w:name w:val="Body Text Indent"/>
    <w:basedOn w:val="1"/>
    <w:qFormat/>
    <w:uiPriority w:val="0"/>
    <w:pPr>
      <w:spacing w:after="120"/>
      <w:ind w:left="200" w:leftChars="200"/>
    </w:pPr>
    <w:rPr>
      <w:rFonts w:ascii="Times New Roman" w:hAnsi="Times New Roman"/>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115</Words>
  <Characters>656</Characters>
  <Lines>5</Lines>
  <Paragraphs>1</Paragraphs>
  <TotalTime>0</TotalTime>
  <ScaleCrop>false</ScaleCrop>
  <LinksUpToDate>false</LinksUpToDate>
  <CharactersWithSpaces>770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2020-03-26T19:25:00Z</dcterms:created>
  <dc:creator>飘遥</dc:creator>
  <cp:lastModifiedBy>user</cp:lastModifiedBy>
  <cp:lastPrinted>2024-04-16T10:37:00Z</cp:lastPrinted>
  <dcterms:modified xsi:type="dcterms:W3CDTF">2024-04-18T09:25:10Z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434731359_btnclosed</vt:lpwstr>
  </property>
  <property fmtid="{D5CDD505-2E9C-101B-9397-08002B2CF9AE}" pid="4" name="ICV">
    <vt:lpwstr>FFCA4AE79188428594E5F2F378EEBE53</vt:lpwstr>
  </property>
</Properties>
</file>