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rPr>
          <w:rFonts w:hint="default" w:ascii="Times New Roman" w:hAnsi="Times New Roman" w:cs="Times New Roman"/>
          <w:b/>
          <w:bCs/>
          <w:sz w:val="44"/>
          <w:szCs w:val="44"/>
          <w:lang w:val="en-US" w:eastAsia="zh-CN"/>
        </w:rPr>
      </w:pPr>
      <w:r>
        <w:rPr>
          <w:rFonts w:hint="default" w:ascii="Times New Roman" w:hAnsi="Times New Roman" w:cs="Times New Roman"/>
          <w:b/>
          <w:bCs/>
          <w:sz w:val="44"/>
          <w:szCs w:val="44"/>
        </w:rPr>
        <w:t>2024年第二批招租公告</w:t>
      </w:r>
      <w:r>
        <w:rPr>
          <w:rFonts w:hint="default" w:ascii="Times New Roman" w:hAnsi="Times New Roman" w:cs="Times New Roman"/>
          <w:b/>
          <w:bCs/>
          <w:sz w:val="44"/>
          <w:szCs w:val="44"/>
          <w:lang w:val="en-US" w:eastAsia="zh-CN"/>
        </w:rPr>
        <w:t>(惠山古镇）</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rPr>
          <w:rFonts w:hint="default" w:ascii="Times New Roman" w:hAnsi="Times New Roman"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无锡惠山古镇景区位于无锡市城西3公里处，是国家5A级旅游景区、全国重点风景名胜区、大运河国家文化公园和著名的国家级非遗文化产业示范基地。</w:t>
      </w:r>
      <w:r>
        <w:rPr>
          <w:rFonts w:hint="default" w:ascii="Times New Roman" w:hAnsi="Times New Roman" w:eastAsia="仿宋" w:cs="Times New Roman"/>
          <w:b w:val="0"/>
          <w:bCs w:val="0"/>
          <w:i w:val="0"/>
          <w:iCs w:val="0"/>
          <w:caps w:val="0"/>
          <w:color w:val="auto"/>
          <w:spacing w:val="5"/>
          <w:sz w:val="28"/>
          <w:szCs w:val="28"/>
          <w:shd w:val="clear" w:fill="FFFFFF"/>
        </w:rPr>
        <w:t>惠山古镇历史悠久</w:t>
      </w:r>
      <w:r>
        <w:rPr>
          <w:rFonts w:hint="default" w:ascii="Times New Roman" w:hAnsi="Times New Roman" w:eastAsia="仿宋" w:cs="Times New Roman"/>
          <w:b w:val="0"/>
          <w:bCs w:val="0"/>
          <w:i w:val="0"/>
          <w:iCs w:val="0"/>
          <w:caps w:val="0"/>
          <w:color w:val="auto"/>
          <w:spacing w:val="5"/>
          <w:sz w:val="28"/>
          <w:szCs w:val="28"/>
          <w:shd w:val="clear" w:fill="FFFFFF"/>
          <w:lang w:eastAsia="zh-CN"/>
        </w:rPr>
        <w:t>、</w:t>
      </w:r>
      <w:r>
        <w:rPr>
          <w:rFonts w:hint="default" w:ascii="Times New Roman" w:hAnsi="Times New Roman" w:eastAsia="仿宋" w:cs="Times New Roman"/>
          <w:b w:val="0"/>
          <w:bCs w:val="0"/>
          <w:i w:val="0"/>
          <w:iCs w:val="0"/>
          <w:caps w:val="0"/>
          <w:color w:val="auto"/>
          <w:spacing w:val="5"/>
          <w:sz w:val="28"/>
          <w:szCs w:val="28"/>
          <w:shd w:val="clear" w:fill="FFFFFF"/>
        </w:rPr>
        <w:t>文化底蕴丰厚，</w:t>
      </w:r>
      <w:r>
        <w:rPr>
          <w:rFonts w:hint="default" w:ascii="Times New Roman" w:hAnsi="Times New Roman" w:eastAsia="仿宋" w:cs="Times New Roman"/>
          <w:b w:val="0"/>
          <w:bCs w:val="0"/>
          <w:i w:val="0"/>
          <w:iCs w:val="0"/>
          <w:caps w:val="0"/>
          <w:color w:val="auto"/>
          <w:spacing w:val="5"/>
          <w:sz w:val="28"/>
          <w:szCs w:val="28"/>
          <w:shd w:val="clear" w:fill="FFFFFF"/>
          <w:lang w:val="en-US" w:eastAsia="zh-CN"/>
        </w:rPr>
        <w:t>拥有</w:t>
      </w:r>
      <w:r>
        <w:rPr>
          <w:rFonts w:hint="default" w:ascii="Times New Roman" w:hAnsi="Times New Roman" w:eastAsia="仿宋" w:cs="Times New Roman"/>
          <w:b w:val="0"/>
          <w:bCs w:val="0"/>
          <w:i w:val="0"/>
          <w:iCs w:val="0"/>
          <w:caps w:val="0"/>
          <w:color w:val="auto"/>
          <w:spacing w:val="5"/>
          <w:sz w:val="28"/>
          <w:szCs w:val="28"/>
          <w:shd w:val="clear" w:fill="FFFFFF"/>
        </w:rPr>
        <w:t>古寺、古泉、古园、古祠、古河、古桥、古树等文物古迹和文化景观，以及发源于此的惠山泥人、锡绣、竹刻、庙会等非物质文化遗产，人文荟萃，特色鲜明，内涵丰富，具有浓郁的江南吴地文化特色</w:t>
      </w:r>
      <w:r>
        <w:rPr>
          <w:rFonts w:hint="default" w:ascii="Times New Roman" w:hAnsi="Times New Roman" w:eastAsia="仿宋" w:cs="Times New Roman"/>
          <w:b w:val="0"/>
          <w:bCs w:val="0"/>
          <w:i w:val="0"/>
          <w:iCs w:val="0"/>
          <w:caps w:val="0"/>
          <w:color w:val="auto"/>
          <w:spacing w:val="5"/>
          <w:sz w:val="28"/>
          <w:szCs w:val="28"/>
          <w:shd w:val="clear" w:fill="FFFFFF"/>
          <w:lang w:eastAsia="zh-CN"/>
        </w:rPr>
        <w:t>，</w:t>
      </w:r>
      <w:r>
        <w:rPr>
          <w:rFonts w:hint="default" w:ascii="Times New Roman" w:hAnsi="Times New Roman" w:eastAsia="仿宋" w:cs="Times New Roman"/>
          <w:b w:val="0"/>
          <w:bCs w:val="0"/>
          <w:i w:val="0"/>
          <w:iCs w:val="0"/>
          <w:caps w:val="0"/>
          <w:color w:val="auto"/>
          <w:spacing w:val="5"/>
          <w:sz w:val="28"/>
          <w:szCs w:val="28"/>
          <w:shd w:val="clear" w:fill="FFFFFF"/>
        </w:rPr>
        <w:t>号称无锡历史文化的露天博物馆。</w:t>
      </w:r>
      <w:r>
        <w:rPr>
          <w:rFonts w:hint="default" w:ascii="Times New Roman" w:hAnsi="Times New Roman" w:eastAsia="仿宋" w:cs="Times New Roman"/>
          <w:b w:val="0"/>
          <w:bCs w:val="0"/>
          <w:i w:val="0"/>
          <w:iCs w:val="0"/>
          <w:caps w:val="0"/>
          <w:color w:val="auto"/>
          <w:spacing w:val="5"/>
          <w:sz w:val="28"/>
          <w:szCs w:val="28"/>
          <w:shd w:val="clear" w:fill="FFFFFF"/>
          <w:lang w:val="en-US" w:eastAsia="zh-CN"/>
        </w:rPr>
        <w:t>并配以</w:t>
      </w:r>
      <w:r>
        <w:rPr>
          <w:rFonts w:hint="default" w:ascii="Times New Roman" w:hAnsi="Times New Roman" w:eastAsia="仿宋" w:cs="Times New Roman"/>
          <w:color w:val="auto"/>
          <w:sz w:val="28"/>
          <w:szCs w:val="28"/>
        </w:rPr>
        <w:t>闲静的水乡环境、工巧的建筑规制、便捷的交通路网</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lang w:val="en-US" w:eastAsia="zh-CN"/>
        </w:rPr>
        <w:t>使得</w:t>
      </w:r>
      <w:r>
        <w:rPr>
          <w:rFonts w:hint="default" w:ascii="Times New Roman" w:hAnsi="Times New Roman" w:eastAsia="仿宋" w:cs="Times New Roman"/>
          <w:color w:val="auto"/>
          <w:sz w:val="28"/>
          <w:szCs w:val="28"/>
        </w:rPr>
        <w:t>惠山古镇成为有远见的商家争相投资的热点和首选。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_GB2312" w:cs="Times New Roman"/>
          <w:color w:val="auto"/>
          <w:sz w:val="28"/>
          <w:szCs w:val="28"/>
        </w:rPr>
        <w:t>为创新合作模式和利益共享机制，开创夜经济新风景，助推景区高质量跨越式发展，实现</w:t>
      </w:r>
      <w:r>
        <w:rPr>
          <w:rFonts w:hint="default" w:ascii="Times New Roman" w:hAnsi="Times New Roman" w:eastAsia="仿宋_GB2312" w:cs="Times New Roman"/>
          <w:color w:val="auto"/>
          <w:sz w:val="28"/>
          <w:szCs w:val="28"/>
          <w:lang w:val="en-US" w:eastAsia="zh-CN"/>
        </w:rPr>
        <w:t>景区与商家</w:t>
      </w:r>
      <w:r>
        <w:rPr>
          <w:rFonts w:hint="default" w:ascii="Times New Roman" w:hAnsi="Times New Roman" w:eastAsia="仿宋_GB2312" w:cs="Times New Roman"/>
          <w:color w:val="auto"/>
          <w:sz w:val="28"/>
          <w:szCs w:val="28"/>
        </w:rPr>
        <w:t>优势互补、合作共赢，我公司本着“公平、公正、公开”的原则，面向社会公开招商，诚望社会各方有识之士惠顾洽谈，共谋合作发展！相关项目内容公告如下：</w:t>
      </w:r>
    </w:p>
    <w:p>
      <w:pPr>
        <w:keepNext w:val="0"/>
        <w:keepLines w:val="0"/>
        <w:pageBreakBefore w:val="0"/>
        <w:numPr>
          <w:ilvl w:val="0"/>
          <w:numId w:val="1"/>
        </w:numPr>
        <w:kinsoku/>
        <w:wordWrap/>
        <w:overflowPunct/>
        <w:topLinePunct w:val="0"/>
        <w:autoSpaceDE/>
        <w:autoSpaceDN/>
        <w:bidi w:val="0"/>
        <w:adjustRightInd/>
        <w:snapToGrid/>
        <w:ind w:firstLine="562"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bCs/>
          <w:sz w:val="28"/>
          <w:szCs w:val="28"/>
        </w:rPr>
        <w:t>基本情况</w:t>
      </w:r>
    </w:p>
    <w:tbl>
      <w:tblPr>
        <w:tblStyle w:val="6"/>
        <w:tblW w:w="9355"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4"/>
        <w:gridCol w:w="3068"/>
        <w:gridCol w:w="1270"/>
        <w:gridCol w:w="2892"/>
        <w:gridCol w:w="1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2" w:hRule="atLeast"/>
        </w:trPr>
        <w:tc>
          <w:tcPr>
            <w:tcW w:w="65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序号</w:t>
            </w:r>
          </w:p>
        </w:tc>
        <w:tc>
          <w:tcPr>
            <w:tcW w:w="306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业态地址</w:t>
            </w:r>
          </w:p>
        </w:tc>
        <w:tc>
          <w:tcPr>
            <w:tcW w:w="12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4"/>
                <w:szCs w:val="24"/>
                <w:u w:val="none"/>
                <w:lang w:val="en-US" w:eastAsia="zh-CN" w:bidi="ar"/>
              </w:rPr>
            </w:pPr>
            <w:r>
              <w:rPr>
                <w:rFonts w:hint="default" w:ascii="Times New Roman" w:hAnsi="Times New Roman" w:eastAsia="仿宋" w:cs="Times New Roman"/>
                <w:b/>
                <w:bCs/>
                <w:i w:val="0"/>
                <w:iCs w:val="0"/>
                <w:color w:val="000000"/>
                <w:kern w:val="0"/>
                <w:sz w:val="24"/>
                <w:szCs w:val="24"/>
                <w:u w:val="none"/>
                <w:lang w:val="en-US" w:eastAsia="zh-CN" w:bidi="ar"/>
              </w:rPr>
              <w:t>面积</w:t>
            </w:r>
          </w:p>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w:t>
            </w:r>
          </w:p>
        </w:tc>
        <w:tc>
          <w:tcPr>
            <w:tcW w:w="289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招商业态</w:t>
            </w:r>
          </w:p>
        </w:tc>
        <w:tc>
          <w:tcPr>
            <w:tcW w:w="14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4"/>
                <w:szCs w:val="24"/>
                <w:u w:val="none"/>
                <w:lang w:val="en-US" w:eastAsia="zh-CN" w:bidi="ar"/>
              </w:rPr>
            </w:pPr>
            <w:r>
              <w:rPr>
                <w:rFonts w:hint="default" w:ascii="Times New Roman" w:hAnsi="Times New Roman" w:eastAsia="仿宋" w:cs="Times New Roman"/>
                <w:b/>
                <w:bCs/>
                <w:i w:val="0"/>
                <w:iCs w:val="0"/>
                <w:color w:val="000000"/>
                <w:kern w:val="0"/>
                <w:sz w:val="24"/>
                <w:szCs w:val="24"/>
                <w:u w:val="none"/>
                <w:lang w:val="en-US" w:eastAsia="zh-CN" w:bidi="ar"/>
              </w:rPr>
              <w:t>招商底价</w:t>
            </w:r>
          </w:p>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w:t>
            </w:r>
          </w:p>
        </w:tc>
        <w:tc>
          <w:tcPr>
            <w:tcW w:w="3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秦园街19号</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15.44</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茶饮</w:t>
            </w: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trPr>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2</w:t>
            </w:r>
          </w:p>
        </w:tc>
        <w:tc>
          <w:tcPr>
            <w:tcW w:w="3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绣嶂街58号</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134.97</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中式餐饮</w:t>
            </w: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trPr>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3</w:t>
            </w:r>
          </w:p>
        </w:tc>
        <w:tc>
          <w:tcPr>
            <w:tcW w:w="3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绣嶂街69号</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264.49</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连锁零售</w:t>
            </w: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trPr>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4</w:t>
            </w:r>
          </w:p>
        </w:tc>
        <w:tc>
          <w:tcPr>
            <w:tcW w:w="3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绣嶂街94号</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16</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连锁零售</w:t>
            </w: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trPr>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5</w:t>
            </w:r>
          </w:p>
        </w:tc>
        <w:tc>
          <w:tcPr>
            <w:tcW w:w="3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绣嶂街98号</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198</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连锁茶饮</w:t>
            </w: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trPr>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6</w:t>
            </w:r>
          </w:p>
        </w:tc>
        <w:tc>
          <w:tcPr>
            <w:tcW w:w="3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绣嶂街111号</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134.75</w:t>
            </w:r>
          </w:p>
        </w:tc>
        <w:tc>
          <w:tcPr>
            <w:tcW w:w="28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中式餐饮</w:t>
            </w: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15.8</w:t>
            </w:r>
          </w:p>
        </w:tc>
      </w:tr>
    </w:tbl>
    <w:p>
      <w:pPr>
        <w:keepNext w:val="0"/>
        <w:keepLines w:val="0"/>
        <w:pageBreakBefore w:val="0"/>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 w:cs="Times New Roman"/>
          <w:b/>
          <w:sz w:val="28"/>
          <w:szCs w:val="28"/>
        </w:rPr>
      </w:pPr>
    </w:p>
    <w:p>
      <w:pPr>
        <w:keepNext w:val="0"/>
        <w:keepLines w:val="0"/>
        <w:pageBreakBefore w:val="0"/>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 w:cs="Times New Roman"/>
          <w:b/>
          <w:sz w:val="28"/>
          <w:szCs w:val="28"/>
        </w:rPr>
      </w:pPr>
      <w:bookmarkStart w:id="1" w:name="_GoBack"/>
      <w:bookmarkEnd w:id="1"/>
      <w:r>
        <w:rPr>
          <w:rFonts w:hint="default" w:ascii="Times New Roman" w:hAnsi="Times New Roman" w:eastAsia="仿宋" w:cs="Times New Roman"/>
          <w:b/>
          <w:sz w:val="28"/>
          <w:szCs w:val="28"/>
        </w:rPr>
        <w:t>二、业态要求</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1、业态品类：</w:t>
      </w:r>
      <w:r>
        <w:rPr>
          <w:rFonts w:hint="default" w:ascii="Times New Roman" w:hAnsi="Times New Roman" w:eastAsia="仿宋" w:cs="Times New Roman"/>
          <w:sz w:val="28"/>
          <w:szCs w:val="28"/>
          <w:lang w:val="en-US" w:eastAsia="zh-CN"/>
        </w:rPr>
        <w:t>餐饮、茶饮、零售、小吃。</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经营</w:t>
      </w:r>
      <w:r>
        <w:rPr>
          <w:rFonts w:hint="default" w:ascii="Times New Roman" w:hAnsi="Times New Roman" w:eastAsia="仿宋" w:cs="Times New Roman"/>
          <w:sz w:val="28"/>
          <w:szCs w:val="28"/>
        </w:rPr>
        <w:t>品质：</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 1 \* GB2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⑴</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 xml:space="preserve"> 经营项目符合景区需求，需具备一定的</w:t>
      </w:r>
      <w:r>
        <w:rPr>
          <w:rFonts w:hint="default" w:ascii="Times New Roman" w:hAnsi="Times New Roman" w:eastAsia="仿宋" w:cs="Times New Roman"/>
          <w:sz w:val="28"/>
          <w:szCs w:val="28"/>
          <w:lang w:val="en-US" w:eastAsia="zh-CN"/>
        </w:rPr>
        <w:t>市场</w:t>
      </w:r>
      <w:r>
        <w:rPr>
          <w:rFonts w:hint="default" w:ascii="Times New Roman" w:hAnsi="Times New Roman" w:eastAsia="仿宋" w:cs="Times New Roman"/>
          <w:sz w:val="28"/>
          <w:szCs w:val="28"/>
        </w:rPr>
        <w:t>知名度或</w:t>
      </w:r>
      <w:r>
        <w:rPr>
          <w:rFonts w:hint="default" w:ascii="Times New Roman" w:hAnsi="Times New Roman" w:eastAsia="仿宋" w:cs="Times New Roman"/>
          <w:sz w:val="28"/>
          <w:szCs w:val="28"/>
          <w:lang w:val="en-US" w:eastAsia="zh-CN"/>
        </w:rPr>
        <w:t>独特</w:t>
      </w:r>
      <w:r>
        <w:rPr>
          <w:rFonts w:hint="default" w:ascii="Times New Roman" w:hAnsi="Times New Roman" w:eastAsia="仿宋" w:cs="Times New Roman"/>
          <w:sz w:val="28"/>
          <w:szCs w:val="28"/>
        </w:rPr>
        <w:t>风格。</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 2 \* GB2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⑵</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有规范的进货渠道及仓储配套。</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 3 \* GB2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⑶</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 xml:space="preserve"> 在同等条件下，品牌连锁企业或品质文化项目享有优先租赁权。</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3、经营期内需自愿购买财产意外保险，特别是使用国保、省保、市保和历史建筑的业态。</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highlight w:val="none"/>
        </w:rPr>
        <w:t>、设计装修要求:</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 1 \* GB2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⑴</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sz w:val="28"/>
          <w:szCs w:val="28"/>
          <w:lang w:val="en-US" w:eastAsia="zh-CN"/>
        </w:rPr>
        <w:t>装修装饰费用不低于2500元/平方米，</w:t>
      </w:r>
      <w:r>
        <w:rPr>
          <w:rFonts w:hint="default" w:ascii="Times New Roman" w:hAnsi="Times New Roman" w:eastAsia="仿宋" w:cs="Times New Roman"/>
          <w:sz w:val="28"/>
          <w:szCs w:val="28"/>
          <w:highlight w:val="none"/>
        </w:rPr>
        <w:t>装修装饰材料需符合国家环保标准，具防火、耐火性。</w:t>
      </w:r>
      <w:bookmarkStart w:id="0" w:name="_Hlk65751375"/>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 2 \* GB2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⑵</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sz w:val="28"/>
          <w:szCs w:val="28"/>
          <w:highlight w:val="none"/>
        </w:rPr>
        <w:t>凡进户用线达4平方以上【功率：三相电20千瓦（含）、单相电6千瓦（含）以上的】，须统一安装电气监控设备（设备及后续运营信息维护等相关费用由承租方承担）。</w:t>
      </w:r>
      <w:bookmarkEnd w:id="0"/>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 3 \* GB2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⑶</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sz w:val="28"/>
          <w:szCs w:val="28"/>
          <w:highlight w:val="none"/>
        </w:rPr>
        <w:t>有灯光艺术设计，包括店内灯光及门头亮化，店外招牌必须做好艺术亮化，保证夜间开放使用。</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 4 \* GB2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⑷</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sz w:val="28"/>
          <w:szCs w:val="28"/>
          <w:highlight w:val="none"/>
        </w:rPr>
        <w:t>要有景观绿化布置，特别是门头区域，原则上以容器栽培、垂直绿化等艺术景观绿化为主。</w:t>
      </w:r>
    </w:p>
    <w:p>
      <w:pPr>
        <w:keepNext w:val="0"/>
        <w:keepLines w:val="0"/>
        <w:pageBreakBefore w:val="0"/>
        <w:kinsoku/>
        <w:wordWrap/>
        <w:overflowPunct/>
        <w:topLinePunct w:val="0"/>
        <w:autoSpaceDE/>
        <w:autoSpaceDN/>
        <w:bidi w:val="0"/>
        <w:adjustRightInd/>
        <w:snapToGrid/>
        <w:spacing w:line="560" w:lineRule="exact"/>
        <w:ind w:left="559" w:leftChars="266" w:firstLine="0" w:firstLineChars="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fldChar w:fldCharType="begin"/>
      </w:r>
      <w:r>
        <w:rPr>
          <w:rFonts w:hint="default" w:ascii="Times New Roman" w:hAnsi="Times New Roman" w:eastAsia="仿宋" w:cs="Times New Roman"/>
          <w:sz w:val="28"/>
          <w:szCs w:val="28"/>
          <w:highlight w:val="none"/>
        </w:rPr>
        <w:instrText xml:space="preserve"> = 5 \* GB2 </w:instrText>
      </w:r>
      <w:r>
        <w:rPr>
          <w:rFonts w:hint="default" w:ascii="Times New Roman" w:hAnsi="Times New Roman" w:eastAsia="仿宋" w:cs="Times New Roman"/>
          <w:sz w:val="28"/>
          <w:szCs w:val="28"/>
          <w:highlight w:val="none"/>
        </w:rPr>
        <w:fldChar w:fldCharType="separate"/>
      </w:r>
      <w:r>
        <w:rPr>
          <w:rFonts w:hint="default" w:ascii="Times New Roman" w:hAnsi="Times New Roman" w:eastAsia="仿宋" w:cs="Times New Roman"/>
          <w:sz w:val="28"/>
          <w:szCs w:val="28"/>
          <w:highlight w:val="none"/>
        </w:rPr>
        <w:t>⑸</w:t>
      </w:r>
      <w:r>
        <w:rPr>
          <w:rFonts w:hint="default" w:ascii="Times New Roman" w:hAnsi="Times New Roman" w:eastAsia="仿宋" w:cs="Times New Roman"/>
          <w:sz w:val="28"/>
          <w:szCs w:val="28"/>
          <w:highlight w:val="none"/>
        </w:rPr>
        <w:fldChar w:fldCharType="end"/>
      </w:r>
      <w:r>
        <w:rPr>
          <w:rFonts w:hint="default" w:ascii="Times New Roman" w:hAnsi="Times New Roman" w:eastAsia="仿宋" w:cs="Times New Roman"/>
          <w:sz w:val="28"/>
          <w:szCs w:val="28"/>
          <w:highlight w:val="none"/>
        </w:rPr>
        <w:t>室内布局需采用浸入式消费，尽可能避免使用门头售卖模式。</w:t>
      </w:r>
    </w:p>
    <w:p>
      <w:pPr>
        <w:keepNext w:val="0"/>
        <w:keepLines w:val="0"/>
        <w:pageBreakBefore w:val="0"/>
        <w:kinsoku/>
        <w:wordWrap/>
        <w:overflowPunct/>
        <w:topLinePunct w:val="0"/>
        <w:autoSpaceDE/>
        <w:autoSpaceDN/>
        <w:bidi w:val="0"/>
        <w:adjustRightInd/>
        <w:snapToGrid/>
        <w:spacing w:line="560" w:lineRule="exact"/>
        <w:ind w:left="559" w:leftChars="266" w:firstLine="0" w:firstLineChars="0"/>
        <w:jc w:val="both"/>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⑹凡参加竞租的商户需提供门头及店内装修效果图。</w:t>
      </w:r>
    </w:p>
    <w:p>
      <w:pPr>
        <w:keepNext w:val="0"/>
        <w:keepLines w:val="0"/>
        <w:pageBreakBefore w:val="0"/>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 w:cs="Times New Roman"/>
          <w:b/>
          <w:bCs/>
          <w:sz w:val="28"/>
          <w:szCs w:val="28"/>
        </w:rPr>
      </w:pPr>
      <w:r>
        <w:rPr>
          <w:rFonts w:hint="default" w:ascii="Times New Roman" w:hAnsi="Times New Roman" w:eastAsia="仿宋" w:cs="Times New Roman"/>
          <w:b/>
          <w:sz w:val="28"/>
          <w:szCs w:val="28"/>
        </w:rPr>
        <w:t>三、</w:t>
      </w:r>
      <w:r>
        <w:rPr>
          <w:rFonts w:hint="default" w:ascii="Times New Roman" w:hAnsi="Times New Roman" w:eastAsia="仿宋" w:cs="Times New Roman"/>
          <w:b/>
          <w:bCs/>
          <w:sz w:val="28"/>
          <w:szCs w:val="28"/>
        </w:rPr>
        <w:t>招租条件</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1、参加竞租的主体资格必须满足如下要求：</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(1)依法设立企业法人、合伙企业、个体工商户等甲方认可之经营主体，且前述经营主体的经营证照须在有效期范围内。</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(2)具有有效的商标注册文件、授权文件，产品合格证书和检验报告等各项经营所需的资质、资料。</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(3)具有良好银行资信、财务状况，三年内无重大经营违法、违规、失信记录。</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(4)具有良好的商业信誉、经营能力、服务水平、经营业绩。</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(5)与无锡文旅集团及下属单位未有任何债权债务及合同纠纷。</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2、竞租方基本要求：</w:t>
      </w:r>
    </w:p>
    <w:p>
      <w:pPr>
        <w:keepNext w:val="0"/>
        <w:keepLines w:val="0"/>
        <w:pageBreakBefore w:val="0"/>
        <w:widowControl w:val="0"/>
        <w:numPr>
          <w:ilvl w:val="0"/>
          <w:numId w:val="2"/>
        </w:numPr>
        <w:tabs>
          <w:tab w:val="left" w:pos="840"/>
        </w:tabs>
        <w:kinsoku/>
        <w:wordWrap/>
        <w:overflowPunct/>
        <w:topLinePunct w:val="0"/>
        <w:autoSpaceDE/>
        <w:autoSpaceDN/>
        <w:bidi w:val="0"/>
        <w:adjustRightInd/>
        <w:snapToGrid/>
        <w:spacing w:line="560" w:lineRule="exact"/>
        <w:ind w:left="0" w:leftChars="0" w:right="0" w:rightChars="0" w:firstLine="567" w:firstLineChars="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招租物业均按现状出租，经营所需证照签订租赁合同后按照合同确定经营范围，由中标承租人自行办理，经营涉及相关水电设施等均由承租人自行解决(注:涉及物业改造的相关方案均需报招租方审核同意后方可实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567" w:firstLineChars="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不得擅自改变承租物业的经营范围；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567" w:firstLineChars="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不得将承租的物业擅自转租、分租；</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567" w:firstLineChars="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不得将承租的物业擅自转让、转借他人或擅自调换使用；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567" w:firstLineChars="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不得将承租的物业擅自拆改结构或改变用途；</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567" w:firstLineChars="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不得利用承租的物业进行违法活动；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567" w:firstLineChars="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不接受联合竞租，不得转租或分租；</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567" w:firstLineChars="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一个品牌至多可竞租两个铺位。</w:t>
      </w:r>
    </w:p>
    <w:p>
      <w:pPr>
        <w:keepNext w:val="0"/>
        <w:keepLines w:val="0"/>
        <w:pageBreakBefore w:val="0"/>
        <w:numPr>
          <w:ilvl w:val="0"/>
          <w:numId w:val="3"/>
        </w:numPr>
        <w:kinsoku/>
        <w:wordWrap/>
        <w:overflowPunct/>
        <w:topLinePunct w:val="0"/>
        <w:autoSpaceDE/>
        <w:autoSpaceDN/>
        <w:bidi w:val="0"/>
        <w:adjustRightInd/>
        <w:snapToGrid/>
        <w:spacing w:line="560" w:lineRule="exact"/>
        <w:ind w:left="-10" w:leftChars="0" w:firstLine="640" w:firstLineChars="0"/>
        <w:jc w:val="both"/>
        <w:textAlignment w:val="auto"/>
        <w:rPr>
          <w:rFonts w:hint="default" w:ascii="Times New Roman" w:hAnsi="Times New Roman" w:eastAsia="仿宋" w:cs="Times New Roman"/>
          <w:b w:val="0"/>
          <w:bCs w:val="0"/>
          <w:color w:val="auto"/>
          <w:sz w:val="28"/>
          <w:szCs w:val="28"/>
          <w:highlight w:val="none"/>
          <w:lang w:val="en-US" w:eastAsia="zh-CN"/>
        </w:rPr>
      </w:pPr>
      <w:r>
        <w:rPr>
          <w:rFonts w:hint="default" w:ascii="Times New Roman" w:hAnsi="Times New Roman" w:eastAsia="仿宋" w:cs="Times New Roman"/>
          <w:b w:val="0"/>
          <w:bCs w:val="0"/>
          <w:color w:val="auto"/>
          <w:sz w:val="28"/>
          <w:szCs w:val="28"/>
          <w:highlight w:val="none"/>
          <w:lang w:val="en-US" w:eastAsia="zh-CN"/>
        </w:rPr>
        <w:t>租赁</w:t>
      </w:r>
      <w:r>
        <w:rPr>
          <w:rFonts w:hint="default" w:ascii="Times New Roman" w:hAnsi="Times New Roman" w:eastAsia="仿宋" w:cs="Times New Roman"/>
          <w:b w:val="0"/>
          <w:bCs w:val="0"/>
          <w:color w:val="auto"/>
          <w:sz w:val="28"/>
          <w:szCs w:val="28"/>
          <w:highlight w:val="none"/>
        </w:rPr>
        <w:t>期限：100平以下（不含100平）</w:t>
      </w:r>
      <w:r>
        <w:rPr>
          <w:rFonts w:hint="default" w:ascii="Times New Roman" w:hAnsi="Times New Roman" w:eastAsia="仿宋" w:cs="Times New Roman"/>
          <w:b w:val="0"/>
          <w:bCs w:val="0"/>
          <w:color w:val="auto"/>
          <w:sz w:val="28"/>
          <w:szCs w:val="28"/>
          <w:highlight w:val="none"/>
          <w:lang w:val="en-US" w:eastAsia="zh-CN"/>
        </w:rPr>
        <w:t>不超过叁年</w:t>
      </w:r>
      <w:r>
        <w:rPr>
          <w:rFonts w:hint="default" w:ascii="Times New Roman" w:hAnsi="Times New Roman" w:eastAsia="仿宋" w:cs="Times New Roman"/>
          <w:b w:val="0"/>
          <w:bCs w:val="0"/>
          <w:color w:val="auto"/>
          <w:sz w:val="28"/>
          <w:szCs w:val="28"/>
          <w:highlight w:val="none"/>
          <w:lang w:eastAsia="zh-CN"/>
        </w:rPr>
        <w:t>；</w:t>
      </w:r>
      <w:r>
        <w:rPr>
          <w:rFonts w:hint="default" w:ascii="Times New Roman" w:hAnsi="Times New Roman" w:eastAsia="仿宋" w:cs="Times New Roman"/>
          <w:b w:val="0"/>
          <w:bCs w:val="0"/>
          <w:color w:val="auto"/>
          <w:sz w:val="28"/>
          <w:szCs w:val="28"/>
          <w:highlight w:val="none"/>
        </w:rPr>
        <w:t>100-300</w:t>
      </w:r>
      <w:r>
        <w:rPr>
          <w:rFonts w:hint="default" w:ascii="Times New Roman" w:hAnsi="Times New Roman" w:eastAsia="仿宋" w:cs="Times New Roman"/>
          <w:b w:val="0"/>
          <w:bCs w:val="0"/>
          <w:color w:val="auto"/>
          <w:sz w:val="28"/>
          <w:szCs w:val="28"/>
          <w:highlight w:val="none"/>
          <w:lang w:val="en-US" w:eastAsia="zh-CN"/>
        </w:rPr>
        <w:t>平</w:t>
      </w:r>
      <w:r>
        <w:rPr>
          <w:rFonts w:hint="default" w:ascii="Times New Roman" w:hAnsi="Times New Roman" w:eastAsia="仿宋" w:cs="Times New Roman"/>
          <w:b w:val="0"/>
          <w:bCs w:val="0"/>
          <w:color w:val="auto"/>
          <w:sz w:val="28"/>
          <w:szCs w:val="28"/>
          <w:highlight w:val="none"/>
        </w:rPr>
        <w:t>（不含300</w:t>
      </w:r>
      <w:r>
        <w:rPr>
          <w:rFonts w:hint="default" w:ascii="Times New Roman" w:hAnsi="Times New Roman" w:eastAsia="仿宋" w:cs="Times New Roman"/>
          <w:b w:val="0"/>
          <w:bCs w:val="0"/>
          <w:color w:val="auto"/>
          <w:sz w:val="28"/>
          <w:szCs w:val="28"/>
          <w:highlight w:val="none"/>
          <w:lang w:val="en-US" w:eastAsia="zh-CN"/>
        </w:rPr>
        <w:t>平</w:t>
      </w:r>
      <w:r>
        <w:rPr>
          <w:rFonts w:hint="default" w:ascii="Times New Roman" w:hAnsi="Times New Roman" w:eastAsia="仿宋" w:cs="Times New Roman"/>
          <w:b w:val="0"/>
          <w:bCs w:val="0"/>
          <w:color w:val="auto"/>
          <w:sz w:val="28"/>
          <w:szCs w:val="28"/>
          <w:highlight w:val="none"/>
        </w:rPr>
        <w:t>）</w:t>
      </w:r>
      <w:r>
        <w:rPr>
          <w:rFonts w:hint="default" w:ascii="Times New Roman" w:hAnsi="Times New Roman" w:eastAsia="仿宋" w:cs="Times New Roman"/>
          <w:b w:val="0"/>
          <w:bCs w:val="0"/>
          <w:color w:val="auto"/>
          <w:sz w:val="28"/>
          <w:szCs w:val="28"/>
          <w:highlight w:val="none"/>
          <w:lang w:val="en-US" w:eastAsia="zh-CN"/>
        </w:rPr>
        <w:t>不超过伍年</w:t>
      </w:r>
      <w:r>
        <w:rPr>
          <w:rFonts w:hint="default" w:ascii="Times New Roman" w:hAnsi="Times New Roman" w:eastAsia="仿宋" w:cs="Times New Roman"/>
          <w:b w:val="0"/>
          <w:bCs w:val="0"/>
          <w:color w:val="auto"/>
          <w:sz w:val="28"/>
          <w:szCs w:val="28"/>
          <w:highlight w:val="none"/>
          <w:lang w:eastAsia="zh-CN"/>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10" w:leftChars="0" w:firstLine="640" w:firstLineChars="0"/>
        <w:jc w:val="both"/>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sz w:val="28"/>
          <w:szCs w:val="28"/>
          <w:lang w:val="en-US" w:eastAsia="zh-CN"/>
        </w:rPr>
        <w:t>递增率：根据实际情况逐年递增。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1" w:firstLineChars="0"/>
        <w:jc w:val="both"/>
        <w:textAlignment w:val="auto"/>
        <w:rPr>
          <w:rFonts w:hint="default" w:ascii="Times New Roman" w:hAnsi="Times New Roman" w:eastAsia="仿宋" w:cs="Times New Roman"/>
          <w:b/>
          <w:bCs/>
          <w:color w:val="000000"/>
          <w:sz w:val="28"/>
          <w:szCs w:val="28"/>
        </w:rPr>
      </w:pPr>
      <w:r>
        <w:rPr>
          <w:rFonts w:hint="default" w:ascii="Times New Roman" w:hAnsi="Times New Roman" w:eastAsia="仿宋" w:cs="Times New Roman"/>
          <w:b w:val="0"/>
          <w:bCs w:val="0"/>
          <w:sz w:val="28"/>
          <w:szCs w:val="28"/>
        </w:rPr>
        <w:t>物业管理</w:t>
      </w:r>
      <w:r>
        <w:rPr>
          <w:rFonts w:hint="default" w:ascii="Times New Roman" w:hAnsi="Times New Roman" w:eastAsia="仿宋" w:cs="Times New Roman"/>
          <w:sz w:val="28"/>
          <w:szCs w:val="28"/>
        </w:rPr>
        <w:t>费按核定的三类区域物业收费标准计算，即：餐饮类0.6元/平/天，食品、茶水类、预包装食品类0.55元/平/天，文创、工艺品类、体验类、零售类、亲子类0.5元/平/天。</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6、租金、物业费收取方式：转账。</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每个铺位竞标保证金人民币</w:t>
      </w:r>
      <w:r>
        <w:rPr>
          <w:rFonts w:hint="default" w:ascii="Times New Roman" w:hAnsi="Times New Roman" w:eastAsia="仿宋" w:cs="Times New Roman"/>
          <w:sz w:val="28"/>
          <w:szCs w:val="28"/>
          <w:lang w:val="en-US" w:eastAsia="zh-CN"/>
        </w:rPr>
        <w:t>叁</w:t>
      </w:r>
      <w:r>
        <w:rPr>
          <w:rFonts w:hint="default" w:ascii="Times New Roman" w:hAnsi="Times New Roman" w:eastAsia="仿宋" w:cs="Times New Roman"/>
          <w:sz w:val="28"/>
          <w:szCs w:val="28"/>
        </w:rPr>
        <w:t>万元</w:t>
      </w:r>
      <w:r>
        <w:rPr>
          <w:rFonts w:hint="default" w:ascii="Times New Roman" w:hAnsi="Times New Roman" w:eastAsia="仿宋" w:cs="Times New Roman"/>
          <w:color w:val="auto"/>
          <w:sz w:val="28"/>
          <w:szCs w:val="28"/>
        </w:rPr>
        <w:t>整（开具收据，如未中标/投标前放弃竞标，凭收据全额无息退还</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lang w:val="en-US" w:eastAsia="zh-CN"/>
        </w:rPr>
        <w:t>若中标后放弃，则没收保证金且两年内不得参与我司任何店铺竞租</w:t>
      </w:r>
      <w:r>
        <w:rPr>
          <w:rFonts w:hint="default" w:ascii="Times New Roman" w:hAnsi="Times New Roman" w:eastAsia="仿宋" w:cs="Times New Roman"/>
          <w:color w:val="auto"/>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8、竞租成功后须使用惠山古镇公司统一配置的收银系统（银豹系统）和收银机，同时需配合景区运营管理要求，对相关营收做到实时录入。</w:t>
      </w:r>
    </w:p>
    <w:p>
      <w:pPr>
        <w:keepNext w:val="0"/>
        <w:keepLines w:val="0"/>
        <w:pageBreakBefore w:val="0"/>
        <w:kinsoku/>
        <w:wordWrap/>
        <w:overflowPunct/>
        <w:topLinePunct w:val="0"/>
        <w:autoSpaceDE/>
        <w:autoSpaceDN/>
        <w:bidi w:val="0"/>
        <w:adjustRightInd/>
        <w:snapToGrid/>
        <w:spacing w:line="560" w:lineRule="exact"/>
        <w:ind w:firstLine="422" w:firstLineChars="150"/>
        <w:jc w:val="both"/>
        <w:textAlignment w:val="auto"/>
        <w:rPr>
          <w:rFonts w:hint="default" w:ascii="Times New Roman" w:hAnsi="Times New Roman" w:eastAsia="仿宋" w:cs="Times New Roman"/>
          <w:b/>
          <w:sz w:val="28"/>
          <w:szCs w:val="28"/>
        </w:rPr>
      </w:pPr>
      <w:r>
        <w:rPr>
          <w:rFonts w:hint="default" w:ascii="Times New Roman" w:hAnsi="Times New Roman" w:eastAsia="仿宋" w:cs="Times New Roman"/>
          <w:b/>
          <w:bCs/>
          <w:sz w:val="28"/>
          <w:szCs w:val="28"/>
          <w:lang w:val="en-US" w:eastAsia="zh-CN"/>
        </w:rPr>
        <w:t>四</w:t>
      </w:r>
      <w:r>
        <w:rPr>
          <w:rFonts w:hint="default" w:ascii="Times New Roman" w:hAnsi="Times New Roman" w:eastAsia="仿宋" w:cs="Times New Roman"/>
          <w:b/>
          <w:bCs/>
          <w:sz w:val="28"/>
          <w:szCs w:val="28"/>
        </w:rPr>
        <w:t>、</w:t>
      </w:r>
      <w:r>
        <w:rPr>
          <w:rFonts w:hint="default" w:ascii="Times New Roman" w:hAnsi="Times New Roman" w:eastAsia="仿宋" w:cs="Times New Roman"/>
          <w:b/>
          <w:sz w:val="28"/>
          <w:szCs w:val="28"/>
        </w:rPr>
        <w:t>招租业态入驻方式</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1、意向竞租方可联系我司招商</w:t>
      </w:r>
      <w:r>
        <w:rPr>
          <w:rFonts w:hint="default" w:ascii="Times New Roman" w:hAnsi="Times New Roman" w:eastAsia="仿宋" w:cs="Times New Roman"/>
          <w:color w:val="auto"/>
          <w:sz w:val="28"/>
          <w:szCs w:val="28"/>
          <w:lang w:val="en-US" w:eastAsia="zh-CN"/>
        </w:rPr>
        <w:t>人员</w:t>
      </w:r>
      <w:r>
        <w:rPr>
          <w:rFonts w:hint="default" w:ascii="Times New Roman" w:hAnsi="Times New Roman" w:eastAsia="仿宋" w:cs="Times New Roman"/>
          <w:color w:val="auto"/>
          <w:sz w:val="28"/>
          <w:szCs w:val="28"/>
        </w:rPr>
        <w:t>对意向业态进行了解，也可请招商</w:t>
      </w:r>
      <w:r>
        <w:rPr>
          <w:rFonts w:hint="default" w:ascii="Times New Roman" w:hAnsi="Times New Roman" w:eastAsia="仿宋" w:cs="Times New Roman"/>
          <w:color w:val="auto"/>
          <w:sz w:val="28"/>
          <w:szCs w:val="28"/>
          <w:lang w:val="en-US" w:eastAsia="zh-CN"/>
        </w:rPr>
        <w:t>人员</w:t>
      </w:r>
      <w:r>
        <w:rPr>
          <w:rFonts w:hint="default" w:ascii="Times New Roman" w:hAnsi="Times New Roman" w:eastAsia="仿宋" w:cs="Times New Roman"/>
          <w:color w:val="auto"/>
          <w:sz w:val="28"/>
          <w:szCs w:val="28"/>
        </w:rPr>
        <w:t>带领到实地对业态进行现场踏勘，以现场踏勘现状为准。</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rPr>
        <w:t>2、根据意向登记情况，经资质审核</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符合条件的</w:t>
      </w:r>
      <w:r>
        <w:rPr>
          <w:rFonts w:hint="default" w:ascii="Times New Roman" w:hAnsi="Times New Roman" w:eastAsia="仿宋" w:cs="Times New Roman"/>
          <w:color w:val="auto"/>
          <w:sz w:val="28"/>
          <w:szCs w:val="28"/>
          <w:lang w:val="en-US" w:eastAsia="zh-CN"/>
        </w:rPr>
        <w:t>意向竞租方由招商人员开具单据后，至我司财务缴纳竞标保证金。</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trike w:val="0"/>
          <w:dstrike w:val="0"/>
          <w:color w:val="auto"/>
          <w:sz w:val="28"/>
          <w:szCs w:val="28"/>
          <w:highlight w:val="yellow"/>
          <w:lang w:eastAsia="zh-CN"/>
        </w:rPr>
      </w:pPr>
      <w:r>
        <w:rPr>
          <w:rFonts w:hint="default" w:ascii="Times New Roman" w:hAnsi="Times New Roman" w:eastAsia="仿宋" w:cs="Times New Roman"/>
          <w:color w:val="auto"/>
          <w:sz w:val="28"/>
          <w:szCs w:val="28"/>
          <w:lang w:val="en-US" w:eastAsia="zh-CN"/>
        </w:rPr>
        <w:t>3、根据项目开标通知，</w:t>
      </w:r>
      <w:r>
        <w:rPr>
          <w:rFonts w:hint="default" w:ascii="Times New Roman" w:hAnsi="Times New Roman" w:eastAsia="仿宋" w:cs="Times New Roman"/>
          <w:color w:val="auto"/>
          <w:sz w:val="28"/>
          <w:szCs w:val="28"/>
        </w:rPr>
        <w:t>我司</w:t>
      </w:r>
      <w:r>
        <w:rPr>
          <w:rFonts w:hint="default" w:ascii="Times New Roman" w:hAnsi="Times New Roman" w:eastAsia="仿宋" w:cs="Times New Roman"/>
          <w:color w:val="auto"/>
          <w:sz w:val="28"/>
          <w:szCs w:val="28"/>
          <w:lang w:val="en-US" w:eastAsia="zh-CN"/>
        </w:rPr>
        <w:t>商业运营</w:t>
      </w:r>
      <w:r>
        <w:rPr>
          <w:rFonts w:hint="default" w:ascii="Times New Roman" w:hAnsi="Times New Roman" w:eastAsia="仿宋" w:cs="Times New Roman"/>
          <w:color w:val="auto"/>
          <w:sz w:val="28"/>
          <w:szCs w:val="28"/>
        </w:rPr>
        <w:t>中心</w:t>
      </w:r>
      <w:r>
        <w:rPr>
          <w:rFonts w:hint="default" w:ascii="Times New Roman" w:hAnsi="Times New Roman" w:eastAsia="仿宋" w:cs="Times New Roman"/>
          <w:color w:val="auto"/>
          <w:sz w:val="28"/>
          <w:szCs w:val="28"/>
          <w:lang w:val="en-US" w:eastAsia="zh-CN"/>
        </w:rPr>
        <w:t>负责</w:t>
      </w:r>
      <w:r>
        <w:rPr>
          <w:rFonts w:hint="default" w:ascii="Times New Roman" w:hAnsi="Times New Roman" w:eastAsia="仿宋" w:cs="Times New Roman"/>
          <w:color w:val="auto"/>
          <w:sz w:val="28"/>
          <w:szCs w:val="28"/>
        </w:rPr>
        <w:t>组织进行竞价谈判，对意向竞租方提供的经营方案和装修方案进行研讨沟通，筛选意向合作对象，通过综合评分的方式择优确定项目合作商户。</w:t>
      </w:r>
    </w:p>
    <w:p>
      <w:pPr>
        <w:keepNext w:val="0"/>
        <w:keepLines w:val="0"/>
        <w:pageBreakBefore w:val="0"/>
        <w:kinsoku/>
        <w:wordWrap/>
        <w:overflowPunct/>
        <w:topLinePunct w:val="0"/>
        <w:autoSpaceDE/>
        <w:autoSpaceDN/>
        <w:bidi w:val="0"/>
        <w:adjustRightInd/>
        <w:snapToGrid/>
        <w:spacing w:line="560" w:lineRule="exact"/>
        <w:ind w:firstLine="422" w:firstLineChars="150"/>
        <w:jc w:val="both"/>
        <w:textAlignment w:val="auto"/>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lang w:val="en-US" w:eastAsia="zh-CN"/>
        </w:rPr>
        <w:t>五、</w:t>
      </w:r>
      <w:r>
        <w:rPr>
          <w:rFonts w:hint="default" w:ascii="Times New Roman" w:hAnsi="Times New Roman" w:eastAsia="仿宋" w:cs="Times New Roman"/>
          <w:b/>
          <w:bCs/>
          <w:sz w:val="28"/>
          <w:szCs w:val="28"/>
        </w:rPr>
        <w:t>承租通知</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1、招租结果我司将以电话形式、邀约形式通知确定承租方。</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2、其他意向竞租方未接到通知即为竞租不成功，我司不负责解释原因，不退回竞租文件。</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3、确定承租方在接到通知后的一周内同我司签订合同：所签订的合同不得对招租文件和承租方的竞租文件作实质性修改，合同内容一经确定必须严格执行。</w:t>
      </w:r>
    </w:p>
    <w:p>
      <w:pPr>
        <w:pStyle w:val="5"/>
        <w:keepNext w:val="0"/>
        <w:keepLines w:val="0"/>
        <w:pageBreakBefore w:val="0"/>
        <w:kinsoku/>
        <w:wordWrap/>
        <w:overflowPunct/>
        <w:topLinePunct w:val="0"/>
        <w:autoSpaceDE/>
        <w:autoSpaceDN/>
        <w:bidi w:val="0"/>
        <w:adjustRightInd/>
        <w:snapToGrid/>
        <w:spacing w:line="560" w:lineRule="exact"/>
        <w:ind w:firstLine="422" w:firstLineChars="150"/>
        <w:jc w:val="both"/>
        <w:textAlignment w:val="auto"/>
        <w:rPr>
          <w:rFonts w:hint="default" w:ascii="Times New Roman" w:hAnsi="Times New Roman" w:eastAsia="仿宋" w:cs="Times New Roman"/>
          <w:b/>
          <w:bCs/>
          <w:kern w:val="2"/>
          <w:sz w:val="28"/>
          <w:szCs w:val="28"/>
        </w:rPr>
      </w:pPr>
      <w:r>
        <w:rPr>
          <w:rFonts w:hint="default" w:ascii="Times New Roman" w:hAnsi="Times New Roman" w:eastAsia="仿宋" w:cs="Times New Roman"/>
          <w:b/>
          <w:bCs/>
          <w:kern w:val="2"/>
          <w:sz w:val="28"/>
          <w:szCs w:val="28"/>
        </w:rPr>
        <w:t>六、招租报名地址</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1、报名资料递交地址：无锡市惠山古镇文化旅游发展有限公司绣嶂街67号招商中心。</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2、资料提交明细：</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(1)有效期内营业执照复印件；</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(2)法人身份证复印件2份；</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(3)法人征信报告（三年内无重大经营违法、违规、失信记录）；</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(4)经营规划书（含店铺</w:t>
      </w:r>
      <w:r>
        <w:rPr>
          <w:rFonts w:hint="default" w:ascii="Times New Roman" w:hAnsi="Times New Roman" w:eastAsia="仿宋" w:cs="Times New Roman"/>
          <w:sz w:val="28"/>
          <w:szCs w:val="28"/>
          <w:lang w:val="en-US" w:eastAsia="zh-CN"/>
        </w:rPr>
        <w:t>门头、店内装修效果图</w:t>
      </w:r>
      <w:r>
        <w:rPr>
          <w:rFonts w:hint="default" w:ascii="Times New Roman" w:hAnsi="Times New Roman" w:eastAsia="仿宋" w:cs="Times New Roman"/>
          <w:sz w:val="28"/>
          <w:szCs w:val="28"/>
        </w:rPr>
        <w:t>及品牌介绍）；</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(5)商标注册证或有效期内品牌授权书；</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(6)产品合格证书和检验报告；</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(7)竞租报名表（绣嶂街67号招商中心领取）；</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(8)如竞标人无法现场投标，授权委托人须携带法人授权书及双方身份证原件和复印件到场。</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(9)竞标保证金打款账号：</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单位名称：无锡市惠山古镇文化旅游发展有限公司</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纳税人识别号：91320200089348416D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地址：无锡市听松坊53-1号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电话：0510-83707864</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16"/>
          <w:szCs w:val="16"/>
        </w:rPr>
      </w:pPr>
      <w:r>
        <w:rPr>
          <w:rFonts w:hint="default" w:ascii="Times New Roman" w:hAnsi="Times New Roman" w:eastAsia="仿宋" w:cs="Times New Roman"/>
          <w:sz w:val="28"/>
          <w:szCs w:val="28"/>
        </w:rPr>
        <w:t>开户银行：浦发银行无锡分行   账号：84010078801100000318</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3、报名资料递交邮箱：wx_hsgz@163.com</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4、联系电话：0510-83734563</w:t>
      </w:r>
    </w:p>
    <w:p>
      <w:pPr>
        <w:pStyle w:val="5"/>
        <w:keepNext w:val="0"/>
        <w:keepLines w:val="0"/>
        <w:pageBreakBefore w:val="0"/>
        <w:kinsoku/>
        <w:wordWrap/>
        <w:overflowPunct/>
        <w:topLinePunct w:val="0"/>
        <w:autoSpaceDE/>
        <w:autoSpaceDN/>
        <w:bidi w:val="0"/>
        <w:adjustRightInd/>
        <w:snapToGrid/>
        <w:spacing w:line="560" w:lineRule="exact"/>
        <w:ind w:firstLine="420" w:firstLineChars="150"/>
        <w:jc w:val="both"/>
        <w:textAlignment w:val="auto"/>
        <w:rPr>
          <w:rFonts w:hint="default" w:ascii="Times New Roman" w:hAnsi="Times New Roman" w:eastAsia="仿宋" w:cs="Times New Roman"/>
          <w:b w:val="0"/>
          <w:bCs w:val="0"/>
          <w:kern w:val="2"/>
          <w:sz w:val="28"/>
          <w:szCs w:val="28"/>
          <w:lang w:eastAsia="zh-CN"/>
        </w:rPr>
      </w:pPr>
      <w:r>
        <w:rPr>
          <w:rFonts w:hint="default" w:ascii="Times New Roman" w:hAnsi="Times New Roman" w:eastAsia="仿宋" w:cs="Times New Roman"/>
          <w:b w:val="0"/>
          <w:bCs w:val="0"/>
          <w:kern w:val="2"/>
          <w:sz w:val="28"/>
          <w:szCs w:val="28"/>
        </w:rPr>
        <w:t>七、竞标资料提交截至时间：202</w:t>
      </w:r>
      <w:r>
        <w:rPr>
          <w:rFonts w:hint="default" w:ascii="Times New Roman" w:hAnsi="Times New Roman" w:eastAsia="仿宋" w:cs="Times New Roman"/>
          <w:b w:val="0"/>
          <w:bCs w:val="0"/>
          <w:kern w:val="2"/>
          <w:sz w:val="28"/>
          <w:szCs w:val="28"/>
          <w:lang w:val="en-US" w:eastAsia="zh-CN"/>
        </w:rPr>
        <w:t>4</w:t>
      </w:r>
      <w:r>
        <w:rPr>
          <w:rFonts w:hint="default" w:ascii="Times New Roman" w:hAnsi="Times New Roman" w:eastAsia="仿宋" w:cs="Times New Roman"/>
          <w:b w:val="0"/>
          <w:bCs w:val="0"/>
          <w:kern w:val="2"/>
          <w:sz w:val="28"/>
          <w:szCs w:val="28"/>
        </w:rPr>
        <w:t>年</w:t>
      </w:r>
      <w:r>
        <w:rPr>
          <w:rFonts w:hint="default" w:ascii="Times New Roman" w:hAnsi="Times New Roman" w:eastAsia="仿宋" w:cs="Times New Roman"/>
          <w:b w:val="0"/>
          <w:bCs w:val="0"/>
          <w:kern w:val="2"/>
          <w:sz w:val="28"/>
          <w:szCs w:val="28"/>
          <w:lang w:val="en-US" w:eastAsia="zh-CN"/>
        </w:rPr>
        <w:t>3</w:t>
      </w:r>
      <w:r>
        <w:rPr>
          <w:rFonts w:hint="default" w:ascii="Times New Roman" w:hAnsi="Times New Roman" w:eastAsia="仿宋" w:cs="Times New Roman"/>
          <w:b w:val="0"/>
          <w:bCs w:val="0"/>
          <w:kern w:val="2"/>
          <w:sz w:val="28"/>
          <w:szCs w:val="28"/>
        </w:rPr>
        <w:t>月</w:t>
      </w:r>
      <w:r>
        <w:rPr>
          <w:rFonts w:hint="default" w:ascii="Times New Roman" w:hAnsi="Times New Roman" w:eastAsia="仿宋" w:cs="Times New Roman"/>
          <w:b w:val="0"/>
          <w:bCs w:val="0"/>
          <w:kern w:val="2"/>
          <w:sz w:val="28"/>
          <w:szCs w:val="28"/>
          <w:lang w:val="en-US" w:eastAsia="zh-CN"/>
        </w:rPr>
        <w:t>28</w:t>
      </w:r>
      <w:r>
        <w:rPr>
          <w:rFonts w:hint="default" w:ascii="Times New Roman" w:hAnsi="Times New Roman" w:eastAsia="仿宋" w:cs="Times New Roman"/>
          <w:b w:val="0"/>
          <w:bCs w:val="0"/>
          <w:kern w:val="2"/>
          <w:sz w:val="28"/>
          <w:szCs w:val="28"/>
        </w:rPr>
        <w:t>日</w:t>
      </w:r>
      <w:r>
        <w:rPr>
          <w:rFonts w:hint="default" w:ascii="Times New Roman" w:hAnsi="Times New Roman" w:eastAsia="仿宋" w:cs="Times New Roman"/>
          <w:b w:val="0"/>
          <w:bCs w:val="0"/>
          <w:kern w:val="2"/>
          <w:sz w:val="28"/>
          <w:szCs w:val="28"/>
          <w:lang w:eastAsia="zh-CN"/>
        </w:rPr>
        <w:t>；</w:t>
      </w:r>
    </w:p>
    <w:p>
      <w:pPr>
        <w:pStyle w:val="5"/>
        <w:keepNext w:val="0"/>
        <w:keepLines w:val="0"/>
        <w:pageBreakBefore w:val="0"/>
        <w:kinsoku/>
        <w:wordWrap/>
        <w:overflowPunct/>
        <w:topLinePunct w:val="0"/>
        <w:autoSpaceDE/>
        <w:autoSpaceDN/>
        <w:bidi w:val="0"/>
        <w:adjustRightInd/>
        <w:snapToGrid/>
        <w:spacing w:line="560" w:lineRule="exact"/>
        <w:ind w:firstLine="420" w:firstLineChars="150"/>
        <w:jc w:val="both"/>
        <w:textAlignment w:val="auto"/>
        <w:rPr>
          <w:rFonts w:hint="default" w:ascii="Times New Roman" w:hAnsi="Times New Roman" w:eastAsia="仿宋" w:cs="Times New Roman"/>
          <w:b w:val="0"/>
          <w:bCs w:val="0"/>
          <w:kern w:val="2"/>
          <w:sz w:val="28"/>
          <w:szCs w:val="28"/>
        </w:rPr>
      </w:pPr>
      <w:r>
        <w:rPr>
          <w:rFonts w:hint="default" w:ascii="Times New Roman" w:hAnsi="Times New Roman" w:eastAsia="仿宋" w:cs="Times New Roman"/>
          <w:b w:val="0"/>
          <w:bCs w:val="0"/>
          <w:kern w:val="2"/>
          <w:sz w:val="28"/>
          <w:szCs w:val="28"/>
        </w:rPr>
        <w:t>八、公告内未尽事宜，详见交易双方签订的租赁合同。</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附件：竞租报名表</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Times New Roman"/>
          <w:sz w:val="28"/>
          <w:szCs w:val="28"/>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Times New Roman"/>
          <w:sz w:val="28"/>
          <w:szCs w:val="28"/>
          <w:lang w:eastAsia="zh-CN"/>
        </w:rPr>
      </w:pPr>
    </w:p>
    <w:p>
      <w:pPr>
        <w:keepNext w:val="0"/>
        <w:keepLines w:val="0"/>
        <w:pageBreakBefore w:val="0"/>
        <w:kinsoku/>
        <w:wordWrap/>
        <w:overflowPunct/>
        <w:topLinePunct w:val="0"/>
        <w:autoSpaceDE/>
        <w:autoSpaceDN/>
        <w:bidi w:val="0"/>
        <w:adjustRightInd/>
        <w:snapToGrid/>
        <w:spacing w:line="560" w:lineRule="exact"/>
        <w:ind w:left="2415" w:leftChars="1150" w:firstLine="280" w:firstLineChars="10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无锡市惠山古镇文化旅游发展有限公司</w:t>
      </w:r>
    </w:p>
    <w:p>
      <w:pPr>
        <w:keepNext w:val="0"/>
        <w:keepLines w:val="0"/>
        <w:pageBreakBefore w:val="0"/>
        <w:kinsoku/>
        <w:wordWrap/>
        <w:overflowPunct/>
        <w:topLinePunct w:val="0"/>
        <w:autoSpaceDE/>
        <w:autoSpaceDN/>
        <w:bidi w:val="0"/>
        <w:adjustRightInd/>
        <w:snapToGrid/>
        <w:spacing w:line="560" w:lineRule="exact"/>
        <w:ind w:firstLine="5320" w:firstLineChars="1900"/>
        <w:jc w:val="both"/>
        <w:textAlignment w:val="auto"/>
        <w:rPr>
          <w:rFonts w:hint="default" w:ascii="Times New Roman" w:hAnsi="Times New Roman" w:eastAsia="仿宋" w:cs="Times New Roman"/>
          <w:sz w:val="28"/>
          <w:szCs w:val="28"/>
          <w:lang w:val="en-US" w:eastAsia="zh-CN"/>
        </w:rPr>
        <w:sectPr>
          <w:headerReference r:id="rId3" w:type="default"/>
          <w:footerReference r:id="rId4" w:type="default"/>
          <w:pgSz w:w="11906" w:h="16838"/>
          <w:pgMar w:top="2098" w:right="1474" w:bottom="1984" w:left="1587" w:header="851" w:footer="992" w:gutter="0"/>
          <w:cols w:space="425" w:num="1"/>
          <w:docGrid w:type="lines" w:linePitch="312" w:charSpace="0"/>
        </w:sectPr>
      </w:pPr>
      <w:r>
        <w:rPr>
          <w:rFonts w:hint="default" w:ascii="Times New Roman" w:hAnsi="Times New Roman" w:eastAsia="仿宋" w:cs="Times New Roman"/>
          <w:sz w:val="28"/>
          <w:szCs w:val="28"/>
          <w:lang w:val="en-US" w:eastAsia="zh-CN"/>
        </w:rPr>
        <w:t>2024年3月17日</w:t>
      </w:r>
      <w:r>
        <w:rPr>
          <w:rFonts w:hint="eastAsia" w:ascii="Times New Roman" w:hAnsi="Times New Roman" w:eastAsia="仿宋" w:cs="Times New Roman"/>
          <w:sz w:val="28"/>
          <w:szCs w:val="28"/>
          <w:lang w:val="en-US" w:eastAsia="zh-CN"/>
        </w:rPr>
        <w:t xml:space="preserve">    </w:t>
      </w:r>
    </w:p>
    <w:p>
      <w:pP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竞租报名表</w:t>
      </w:r>
    </w:p>
    <w:p>
      <w:pPr>
        <w:keepNext w:val="0"/>
        <w:keepLines w:val="0"/>
        <w:pageBreakBefore w:val="0"/>
        <w:kinsoku/>
        <w:wordWrap/>
        <w:overflowPunct/>
        <w:topLinePunct w:val="0"/>
        <w:autoSpaceDE/>
        <w:autoSpaceDN/>
        <w:bidi w:val="0"/>
        <w:adjustRightInd/>
        <w:snapToGrid/>
        <w:spacing w:line="500" w:lineRule="exact"/>
        <w:ind w:firstLine="240" w:firstLineChars="100"/>
        <w:jc w:val="both"/>
        <w:textAlignment w:val="auto"/>
        <w:rPr>
          <w:rFonts w:hint="default" w:ascii="Times New Roman" w:hAnsi="Times New Roman" w:cs="Times New Roman"/>
          <w:sz w:val="28"/>
          <w:szCs w:val="28"/>
        </w:rPr>
      </w:pPr>
      <w:r>
        <w:rPr>
          <w:rFonts w:hint="default" w:ascii="Times New Roman" w:hAnsi="Times New Roman" w:cs="Times New Roman"/>
          <w:sz w:val="24"/>
          <w:szCs w:val="24"/>
        </w:rPr>
        <w:t>意向承租项目：</w:t>
      </w:r>
      <w:r>
        <w:rPr>
          <w:rFonts w:hint="default" w:ascii="Times New Roman" w:hAnsi="Times New Roman" w:cs="Times New Roman"/>
          <w:sz w:val="28"/>
          <w:szCs w:val="28"/>
        </w:rPr>
        <w:t>  </w:t>
      </w:r>
    </w:p>
    <w:tbl>
      <w:tblPr>
        <w:tblStyle w:val="6"/>
        <w:tblW w:w="9577" w:type="dxa"/>
        <w:jc w:val="center"/>
        <w:tblInd w:w="0" w:type="dxa"/>
        <w:tblLayout w:type="fixed"/>
        <w:tblCellMar>
          <w:top w:w="15" w:type="dxa"/>
          <w:left w:w="15" w:type="dxa"/>
          <w:bottom w:w="15" w:type="dxa"/>
          <w:right w:w="15" w:type="dxa"/>
        </w:tblCellMar>
      </w:tblPr>
      <w:tblGrid>
        <w:gridCol w:w="500"/>
        <w:gridCol w:w="1415"/>
        <w:gridCol w:w="1595"/>
        <w:gridCol w:w="1211"/>
        <w:gridCol w:w="1395"/>
        <w:gridCol w:w="1446"/>
        <w:gridCol w:w="2015"/>
      </w:tblGrid>
      <w:tr>
        <w:tblPrEx>
          <w:tblLayout w:type="fixed"/>
          <w:tblCellMar>
            <w:top w:w="15" w:type="dxa"/>
            <w:left w:w="15" w:type="dxa"/>
            <w:bottom w:w="15" w:type="dxa"/>
            <w:right w:w="15" w:type="dxa"/>
          </w:tblCellMar>
        </w:tblPrEx>
        <w:trPr>
          <w:trHeight w:val="1122" w:hRule="atLeast"/>
          <w:jc w:val="center"/>
        </w:trPr>
        <w:tc>
          <w:tcPr>
            <w:tcW w:w="500" w:type="dxa"/>
            <w:vMerge w:val="restart"/>
            <w:tcBorders>
              <w:top w:val="single" w:color="auto" w:sz="12" w:space="0"/>
              <w:left w:val="single" w:color="auto" w:sz="12" w:space="0"/>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基</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本</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情</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8"/>
                <w:szCs w:val="28"/>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况</w:t>
            </w:r>
          </w:p>
        </w:tc>
        <w:tc>
          <w:tcPr>
            <w:tcW w:w="1415" w:type="dxa"/>
            <w:tcBorders>
              <w:top w:val="single" w:color="auto" w:sz="12" w:space="0"/>
              <w:left w:val="nil"/>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意向承租人姓名/名称</w:t>
            </w:r>
          </w:p>
        </w:tc>
        <w:tc>
          <w:tcPr>
            <w:tcW w:w="2806" w:type="dxa"/>
            <w:gridSpan w:val="2"/>
            <w:tcBorders>
              <w:top w:val="single" w:color="auto" w:sz="12" w:space="0"/>
              <w:left w:val="nil"/>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p>
        </w:tc>
        <w:tc>
          <w:tcPr>
            <w:tcW w:w="1395" w:type="dxa"/>
            <w:tcBorders>
              <w:top w:val="single" w:color="auto" w:sz="12" w:space="0"/>
              <w:left w:val="nil"/>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联 系</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地 址</w:t>
            </w:r>
          </w:p>
        </w:tc>
        <w:tc>
          <w:tcPr>
            <w:tcW w:w="3461" w:type="dxa"/>
            <w:gridSpan w:val="2"/>
            <w:tcBorders>
              <w:top w:val="single" w:color="auto" w:sz="12" w:space="0"/>
              <w:left w:val="nil"/>
              <w:bottom w:val="single" w:color="auto" w:sz="8" w:space="0"/>
              <w:right w:val="single" w:color="auto" w:sz="12"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855" w:hRule="atLeast"/>
          <w:jc w:val="center"/>
        </w:trPr>
        <w:tc>
          <w:tcPr>
            <w:tcW w:w="500" w:type="dxa"/>
            <w:vMerge w:val="continue"/>
            <w:tcBorders>
              <w:top w:val="single" w:color="auto" w:sz="12" w:space="0"/>
              <w:left w:val="single" w:color="auto" w:sz="12" w:space="0"/>
              <w:bottom w:val="single" w:color="auto" w:sz="8" w:space="0"/>
              <w:right w:val="single" w:color="auto" w:sz="8" w:space="0"/>
            </w:tcBorders>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cs="Times New Roman"/>
              </w:rPr>
            </w:pPr>
          </w:p>
        </w:tc>
        <w:tc>
          <w:tcPr>
            <w:tcW w:w="1415" w:type="dxa"/>
            <w:vMerge w:val="restart"/>
            <w:tcBorders>
              <w:top w:val="nil"/>
              <w:left w:val="nil"/>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竞 租</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报 价</w:t>
            </w:r>
          </w:p>
        </w:tc>
        <w:tc>
          <w:tcPr>
            <w:tcW w:w="1595" w:type="dxa"/>
            <w:vMerge w:val="restart"/>
            <w:tcBorders>
              <w:top w:val="nil"/>
              <w:left w:val="nil"/>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p>
        </w:tc>
        <w:tc>
          <w:tcPr>
            <w:tcW w:w="1211" w:type="dxa"/>
            <w:tcBorders>
              <w:top w:val="nil"/>
              <w:left w:val="nil"/>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联系人</w:t>
            </w:r>
          </w:p>
        </w:tc>
        <w:tc>
          <w:tcPr>
            <w:tcW w:w="1395" w:type="dxa"/>
            <w:tcBorders>
              <w:top w:val="nil"/>
              <w:left w:val="nil"/>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p>
        </w:tc>
        <w:tc>
          <w:tcPr>
            <w:tcW w:w="1446" w:type="dxa"/>
            <w:tcBorders>
              <w:top w:val="single" w:color="auto" w:sz="8" w:space="0"/>
              <w:left w:val="nil"/>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电 话</w:t>
            </w:r>
          </w:p>
        </w:tc>
        <w:tc>
          <w:tcPr>
            <w:tcW w:w="2015" w:type="dxa"/>
            <w:tcBorders>
              <w:top w:val="single" w:color="auto" w:sz="8" w:space="0"/>
              <w:left w:val="nil"/>
              <w:bottom w:val="single" w:color="auto" w:sz="8" w:space="0"/>
              <w:right w:val="single" w:color="auto" w:sz="12"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855" w:hRule="atLeast"/>
          <w:jc w:val="center"/>
        </w:trPr>
        <w:tc>
          <w:tcPr>
            <w:tcW w:w="500" w:type="dxa"/>
            <w:vMerge w:val="continue"/>
            <w:tcBorders>
              <w:top w:val="single" w:color="auto" w:sz="12" w:space="0"/>
              <w:left w:val="single" w:color="auto" w:sz="12" w:space="0"/>
              <w:bottom w:val="single" w:color="auto" w:sz="8" w:space="0"/>
              <w:right w:val="single" w:color="auto" w:sz="8" w:space="0"/>
            </w:tcBorders>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cs="Times New Roman"/>
              </w:rPr>
            </w:pPr>
          </w:p>
        </w:tc>
        <w:tc>
          <w:tcPr>
            <w:tcW w:w="1415" w:type="dxa"/>
            <w:vMerge w:val="continue"/>
            <w:tcBorders>
              <w:left w:val="nil"/>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p>
        </w:tc>
        <w:tc>
          <w:tcPr>
            <w:tcW w:w="1595" w:type="dxa"/>
            <w:vMerge w:val="continue"/>
            <w:tcBorders>
              <w:left w:val="nil"/>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p>
        </w:tc>
        <w:tc>
          <w:tcPr>
            <w:tcW w:w="1211" w:type="dxa"/>
            <w:tcBorders>
              <w:top w:val="nil"/>
              <w:left w:val="nil"/>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法人代表</w:t>
            </w:r>
          </w:p>
        </w:tc>
        <w:tc>
          <w:tcPr>
            <w:tcW w:w="1395" w:type="dxa"/>
            <w:tcBorders>
              <w:top w:val="nil"/>
              <w:left w:val="nil"/>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p>
        </w:tc>
        <w:tc>
          <w:tcPr>
            <w:tcW w:w="1446" w:type="dxa"/>
            <w:tcBorders>
              <w:top w:val="nil"/>
              <w:left w:val="nil"/>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电 话</w:t>
            </w:r>
          </w:p>
        </w:tc>
        <w:tc>
          <w:tcPr>
            <w:tcW w:w="2015" w:type="dxa"/>
            <w:tcBorders>
              <w:top w:val="nil"/>
              <w:left w:val="nil"/>
              <w:bottom w:val="single" w:color="auto" w:sz="8" w:space="0"/>
              <w:right w:val="single" w:color="auto" w:sz="12"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1172" w:hRule="atLeast"/>
          <w:jc w:val="center"/>
        </w:trPr>
        <w:tc>
          <w:tcPr>
            <w:tcW w:w="500" w:type="dxa"/>
            <w:vMerge w:val="continue"/>
            <w:tcBorders>
              <w:top w:val="single" w:color="auto" w:sz="12" w:space="0"/>
              <w:left w:val="single" w:color="auto" w:sz="12" w:space="0"/>
              <w:bottom w:val="single" w:color="auto" w:sz="8" w:space="0"/>
              <w:right w:val="single" w:color="auto" w:sz="8" w:space="0"/>
            </w:tcBorders>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cs="Times New Roman"/>
              </w:rPr>
            </w:pPr>
          </w:p>
        </w:tc>
        <w:tc>
          <w:tcPr>
            <w:tcW w:w="1415" w:type="dxa"/>
            <w:tcBorders>
              <w:top w:val="nil"/>
              <w:left w:val="nil"/>
              <w:bottom w:val="single" w:color="auto" w:sz="8"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经 营</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项目/范围</w:t>
            </w:r>
          </w:p>
        </w:tc>
        <w:tc>
          <w:tcPr>
            <w:tcW w:w="7662" w:type="dxa"/>
            <w:gridSpan w:val="5"/>
            <w:tcBorders>
              <w:top w:val="nil"/>
              <w:left w:val="nil"/>
              <w:bottom w:val="single" w:color="auto" w:sz="8" w:space="0"/>
              <w:right w:val="single" w:color="auto" w:sz="12"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sz w:val="24"/>
                <w:szCs w:val="24"/>
              </w:rPr>
            </w:pPr>
          </w:p>
        </w:tc>
      </w:tr>
      <w:tr>
        <w:tblPrEx>
          <w:tblLayout w:type="fixed"/>
          <w:tblCellMar>
            <w:top w:w="15" w:type="dxa"/>
            <w:left w:w="15" w:type="dxa"/>
            <w:bottom w:w="15" w:type="dxa"/>
            <w:right w:w="15" w:type="dxa"/>
          </w:tblCellMar>
        </w:tblPrEx>
        <w:trPr>
          <w:trHeight w:val="4915" w:hRule="atLeast"/>
          <w:jc w:val="center"/>
        </w:trPr>
        <w:tc>
          <w:tcPr>
            <w:tcW w:w="500" w:type="dxa"/>
            <w:vMerge w:val="continue"/>
            <w:tcBorders>
              <w:top w:val="single" w:color="auto" w:sz="12" w:space="0"/>
              <w:left w:val="single" w:color="auto" w:sz="12" w:space="0"/>
              <w:bottom w:val="single" w:color="auto" w:sz="8" w:space="0"/>
              <w:right w:val="single" w:color="auto" w:sz="8" w:space="0"/>
            </w:tcBorders>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cs="Times New Roman"/>
              </w:rPr>
            </w:pPr>
          </w:p>
        </w:tc>
        <w:tc>
          <w:tcPr>
            <w:tcW w:w="9077" w:type="dxa"/>
            <w:gridSpan w:val="6"/>
            <w:tcBorders>
              <w:top w:val="nil"/>
              <w:left w:val="nil"/>
              <w:bottom w:val="single" w:color="auto" w:sz="8" w:space="0"/>
              <w:right w:val="single" w:color="auto" w:sz="12"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承诺： </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1、本人/本单位承诺参与物业公开竞标招租，自觉遵守招租的相关规定。</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2、本人/本单位竞价前已详细阅读物业的全部竞租文件，包括招租文件、招租条件及有关规定，并完全认可接受。</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3、本人/本单位对标的物（物业）已经实地勘察，相关手续、房屋结构、设备现状、消防、水电设施等房屋基本情况已完全了解，接受标的物之一切现状,无任何异议。</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4、一经现场开标以最高分中标后，本人/本单位如不按物业公开竞标招租文件的规定履行与招租人签定租赁合同的义务，则视为本人/本单位存在缔约过失或违约责任。</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公开竞标招租未尽事宜</w:t>
            </w:r>
            <w:r>
              <w:rPr>
                <w:rFonts w:hint="default" w:ascii="Times New Roman" w:hAnsi="Times New Roman" w:cs="Times New Roman"/>
                <w:color w:val="auto"/>
                <w:sz w:val="24"/>
                <w:szCs w:val="24"/>
                <w:lang w:val="en-US" w:eastAsia="zh-CN"/>
              </w:rPr>
              <w:t>以</w:t>
            </w:r>
            <w:r>
              <w:rPr>
                <w:rFonts w:hint="default" w:ascii="Times New Roman" w:hAnsi="Times New Roman" w:cs="Times New Roman"/>
                <w:color w:val="auto"/>
                <w:sz w:val="24"/>
                <w:szCs w:val="24"/>
              </w:rPr>
              <w:t>双方签订的租赁合同</w:t>
            </w:r>
            <w:r>
              <w:rPr>
                <w:rFonts w:hint="default" w:ascii="Times New Roman" w:hAnsi="Times New Roman" w:cs="Times New Roman"/>
                <w:color w:val="auto"/>
                <w:sz w:val="24"/>
                <w:szCs w:val="24"/>
                <w:lang w:val="en-US" w:eastAsia="zh-CN"/>
              </w:rPr>
              <w:t>及物业合同为准</w:t>
            </w:r>
            <w:r>
              <w:rPr>
                <w:rFonts w:hint="default" w:ascii="Times New Roman" w:hAnsi="Times New Roman" w:cs="Times New Roman"/>
                <w:color w:val="auto"/>
                <w:sz w:val="24"/>
                <w:szCs w:val="24"/>
              </w:rPr>
              <w:t>。</w:t>
            </w:r>
          </w:p>
          <w:p>
            <w:pPr>
              <w:keepNext w:val="0"/>
              <w:keepLines w:val="0"/>
              <w:pageBreakBefore w:val="0"/>
              <w:kinsoku/>
              <w:wordWrap/>
              <w:overflowPunct/>
              <w:topLinePunct w:val="0"/>
              <w:autoSpaceDE/>
              <w:autoSpaceDN/>
              <w:bidi w:val="0"/>
              <w:adjustRightInd/>
              <w:snapToGrid/>
              <w:spacing w:line="400" w:lineRule="exact"/>
              <w:ind w:left="5280" w:right="560" w:hanging="5280"/>
              <w:jc w:val="both"/>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400" w:lineRule="exact"/>
              <w:ind w:left="5280" w:right="560" w:hanging="528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竞标人（承诺人）签名：                                    </w:t>
            </w:r>
          </w:p>
          <w:p>
            <w:pPr>
              <w:keepNext w:val="0"/>
              <w:keepLines w:val="0"/>
              <w:pageBreakBefore w:val="0"/>
              <w:kinsoku/>
              <w:wordWrap/>
              <w:overflowPunct/>
              <w:topLinePunct w:val="0"/>
              <w:autoSpaceDE/>
              <w:autoSpaceDN/>
              <w:bidi w:val="0"/>
              <w:adjustRightInd/>
              <w:snapToGrid/>
              <w:spacing w:line="400" w:lineRule="exact"/>
              <w:ind w:left="5280" w:right="560" w:hanging="528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年  月  日</w:t>
            </w:r>
          </w:p>
        </w:tc>
      </w:tr>
      <w:tr>
        <w:tblPrEx>
          <w:tblLayout w:type="fixed"/>
          <w:tblCellMar>
            <w:top w:w="15" w:type="dxa"/>
            <w:left w:w="15" w:type="dxa"/>
            <w:bottom w:w="15" w:type="dxa"/>
            <w:right w:w="15" w:type="dxa"/>
          </w:tblCellMar>
        </w:tblPrEx>
        <w:trPr>
          <w:trHeight w:val="2225" w:hRule="atLeast"/>
          <w:jc w:val="center"/>
        </w:trPr>
        <w:tc>
          <w:tcPr>
            <w:tcW w:w="500" w:type="dxa"/>
            <w:tcBorders>
              <w:top w:val="nil"/>
              <w:left w:val="single" w:color="auto" w:sz="12" w:space="0"/>
              <w:bottom w:val="single" w:color="auto" w:sz="12" w:space="0"/>
              <w:right w:val="single" w:color="auto" w:sz="8"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责</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任</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和</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义</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务</w:t>
            </w:r>
          </w:p>
        </w:tc>
        <w:tc>
          <w:tcPr>
            <w:tcW w:w="9077" w:type="dxa"/>
            <w:gridSpan w:val="6"/>
            <w:tcBorders>
              <w:top w:val="nil"/>
              <w:left w:val="nil"/>
              <w:bottom w:val="single" w:color="auto" w:sz="12" w:space="0"/>
              <w:right w:val="single" w:color="auto" w:sz="12" w:space="0"/>
            </w:tcBorders>
            <w:tcMar>
              <w:top w:w="0" w:type="dxa"/>
              <w:left w:w="28" w:type="dxa"/>
              <w:bottom w:w="0" w:type="dxa"/>
              <w:right w:w="28" w:type="dxa"/>
            </w:tcMa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1、意向承租方须按要求提供相关资料：</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1）竞租报价书；2）经营经历相关介绍；3）经营资质（营业执照、食品经营许可证等）相关补充说明；4）经营方案相关材料。</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2、意向承租方须保证所提供资料的完整性、真实性和合法性，否则承担法律责任和经济责任。</w:t>
            </w:r>
          </w:p>
        </w:tc>
      </w:tr>
    </w:tbl>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sz w:val="24"/>
          <w:szCs w:val="24"/>
        </w:rPr>
      </w:pPr>
      <w:r>
        <w:rPr>
          <w:rFonts w:hint="default" w:ascii="Times New Roman" w:hAnsi="Times New Roman" w:cs="Times New Roman"/>
          <w:sz w:val="28"/>
          <w:szCs w:val="28"/>
        </w:rPr>
        <w:t xml:space="preserve">　 </w:t>
      </w:r>
      <w:r>
        <w:rPr>
          <w:rFonts w:hint="default" w:ascii="Times New Roman" w:hAnsi="Times New Roman" w:cs="Times New Roman"/>
          <w:sz w:val="24"/>
          <w:szCs w:val="24"/>
        </w:rPr>
        <w:t xml:space="preserve">  意向承租方(签字/章)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代理人(签字)  </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年  月   日</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BB234"/>
    <w:multiLevelType w:val="singleLevel"/>
    <w:tmpl w:val="8D6BB234"/>
    <w:lvl w:ilvl="0" w:tentative="0">
      <w:start w:val="1"/>
      <w:numFmt w:val="chineseCounting"/>
      <w:suff w:val="nothing"/>
      <w:lvlText w:val="%1、"/>
      <w:lvlJc w:val="left"/>
      <w:rPr>
        <w:rFonts w:hint="eastAsia"/>
      </w:rPr>
    </w:lvl>
  </w:abstractNum>
  <w:abstractNum w:abstractNumId="1">
    <w:nsid w:val="C4B71E2D"/>
    <w:multiLevelType w:val="singleLevel"/>
    <w:tmpl w:val="C4B71E2D"/>
    <w:lvl w:ilvl="0" w:tentative="0">
      <w:start w:val="1"/>
      <w:numFmt w:val="decimal"/>
      <w:suff w:val="nothing"/>
      <w:lvlText w:val="(%1)"/>
      <w:lvlJc w:val="left"/>
      <w:pPr>
        <w:ind w:left="845" w:hanging="425"/>
      </w:pPr>
      <w:rPr>
        <w:rFonts w:hint="default"/>
      </w:rPr>
    </w:lvl>
  </w:abstractNum>
  <w:abstractNum w:abstractNumId="2">
    <w:nsid w:val="4306E2E3"/>
    <w:multiLevelType w:val="singleLevel"/>
    <w:tmpl w:val="4306E2E3"/>
    <w:lvl w:ilvl="0" w:tentative="0">
      <w:start w:val="3"/>
      <w:numFmt w:val="decimal"/>
      <w:suff w:val="nothing"/>
      <w:lvlText w:val="%1、"/>
      <w:lvlJc w:val="left"/>
      <w:pPr>
        <w:ind w:left="-10"/>
      </w:pPr>
      <w:rPr>
        <w:rFonts w:hint="default"/>
        <w:b w:val="0"/>
        <w:bCs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YWFjMmI5MzVkMWE2MDBlOGNiZmQzODNiOThlYmIifQ=="/>
    <w:docVar w:name="KSO_WPS_MARK_KEY" w:val="eac64525-0abd-4a2d-9f55-3276d244d3f7"/>
  </w:docVars>
  <w:rsids>
    <w:rsidRoot w:val="00172A27"/>
    <w:rsid w:val="0003466A"/>
    <w:rsid w:val="00042E01"/>
    <w:rsid w:val="0007161B"/>
    <w:rsid w:val="00115A45"/>
    <w:rsid w:val="001455A5"/>
    <w:rsid w:val="00156481"/>
    <w:rsid w:val="00172A27"/>
    <w:rsid w:val="00172B7F"/>
    <w:rsid w:val="001C7122"/>
    <w:rsid w:val="001F4054"/>
    <w:rsid w:val="003C687E"/>
    <w:rsid w:val="004A3DA8"/>
    <w:rsid w:val="00543A49"/>
    <w:rsid w:val="00581AA0"/>
    <w:rsid w:val="00695D2B"/>
    <w:rsid w:val="006F0A10"/>
    <w:rsid w:val="007240A1"/>
    <w:rsid w:val="0072727F"/>
    <w:rsid w:val="007C18B3"/>
    <w:rsid w:val="00814A47"/>
    <w:rsid w:val="008466CD"/>
    <w:rsid w:val="0093779F"/>
    <w:rsid w:val="00AC3622"/>
    <w:rsid w:val="00B24D74"/>
    <w:rsid w:val="00B538E6"/>
    <w:rsid w:val="00B75FCF"/>
    <w:rsid w:val="00BF3102"/>
    <w:rsid w:val="00C34082"/>
    <w:rsid w:val="00C67007"/>
    <w:rsid w:val="00C709A1"/>
    <w:rsid w:val="00CB1814"/>
    <w:rsid w:val="00D0517F"/>
    <w:rsid w:val="00D14777"/>
    <w:rsid w:val="00D16391"/>
    <w:rsid w:val="00D25E3D"/>
    <w:rsid w:val="00D57BE3"/>
    <w:rsid w:val="00D815C6"/>
    <w:rsid w:val="00DB61A3"/>
    <w:rsid w:val="00DE72A7"/>
    <w:rsid w:val="00F5378D"/>
    <w:rsid w:val="00FA7FC0"/>
    <w:rsid w:val="00FC03E5"/>
    <w:rsid w:val="00FF7AB2"/>
    <w:rsid w:val="01AE51A8"/>
    <w:rsid w:val="01D6097E"/>
    <w:rsid w:val="033C2BF5"/>
    <w:rsid w:val="039E11BA"/>
    <w:rsid w:val="04001E75"/>
    <w:rsid w:val="056333A7"/>
    <w:rsid w:val="05A54776"/>
    <w:rsid w:val="070D190F"/>
    <w:rsid w:val="07225ECD"/>
    <w:rsid w:val="073F7186"/>
    <w:rsid w:val="074A1D85"/>
    <w:rsid w:val="076A2BA5"/>
    <w:rsid w:val="081859DF"/>
    <w:rsid w:val="083D7592"/>
    <w:rsid w:val="092E1232"/>
    <w:rsid w:val="09311D83"/>
    <w:rsid w:val="0A4C7F93"/>
    <w:rsid w:val="0A557043"/>
    <w:rsid w:val="0A6D047D"/>
    <w:rsid w:val="0A6D08D2"/>
    <w:rsid w:val="0B332B30"/>
    <w:rsid w:val="0B5A3CFB"/>
    <w:rsid w:val="0B7961C0"/>
    <w:rsid w:val="0DCB52A1"/>
    <w:rsid w:val="0E284949"/>
    <w:rsid w:val="0E3F46BE"/>
    <w:rsid w:val="0EC42E58"/>
    <w:rsid w:val="0F4A7672"/>
    <w:rsid w:val="10475FD7"/>
    <w:rsid w:val="11421B11"/>
    <w:rsid w:val="11BD13A5"/>
    <w:rsid w:val="12133B8B"/>
    <w:rsid w:val="14172FEE"/>
    <w:rsid w:val="1421163A"/>
    <w:rsid w:val="14CB3273"/>
    <w:rsid w:val="152741C8"/>
    <w:rsid w:val="15442516"/>
    <w:rsid w:val="15EC71AF"/>
    <w:rsid w:val="16E07BD4"/>
    <w:rsid w:val="19956766"/>
    <w:rsid w:val="1A547773"/>
    <w:rsid w:val="1B1B1B9D"/>
    <w:rsid w:val="1B4059F4"/>
    <w:rsid w:val="1BF074A0"/>
    <w:rsid w:val="1CB33AD0"/>
    <w:rsid w:val="1CC075FB"/>
    <w:rsid w:val="1E042E8B"/>
    <w:rsid w:val="1E3800DE"/>
    <w:rsid w:val="1EA5569B"/>
    <w:rsid w:val="1F392DA4"/>
    <w:rsid w:val="1FFF6E7D"/>
    <w:rsid w:val="20DF59C7"/>
    <w:rsid w:val="210941B2"/>
    <w:rsid w:val="2195580A"/>
    <w:rsid w:val="21C0369B"/>
    <w:rsid w:val="21CE77DC"/>
    <w:rsid w:val="21E52F47"/>
    <w:rsid w:val="22095166"/>
    <w:rsid w:val="2262595B"/>
    <w:rsid w:val="23834B8F"/>
    <w:rsid w:val="24DB0B9B"/>
    <w:rsid w:val="259A3A7F"/>
    <w:rsid w:val="26694DD4"/>
    <w:rsid w:val="27883715"/>
    <w:rsid w:val="287567FE"/>
    <w:rsid w:val="287D2477"/>
    <w:rsid w:val="2A1A224A"/>
    <w:rsid w:val="2A6F23C1"/>
    <w:rsid w:val="2C2D13F2"/>
    <w:rsid w:val="2D7E5A35"/>
    <w:rsid w:val="2DE1730D"/>
    <w:rsid w:val="2E262AE6"/>
    <w:rsid w:val="2EB86D24"/>
    <w:rsid w:val="318B2257"/>
    <w:rsid w:val="33F151B2"/>
    <w:rsid w:val="35367D77"/>
    <w:rsid w:val="385403DE"/>
    <w:rsid w:val="39EE1D79"/>
    <w:rsid w:val="3AF2373E"/>
    <w:rsid w:val="3B2F58A0"/>
    <w:rsid w:val="3B5D5112"/>
    <w:rsid w:val="3D4768C2"/>
    <w:rsid w:val="3EA572C5"/>
    <w:rsid w:val="40F17C60"/>
    <w:rsid w:val="434E421C"/>
    <w:rsid w:val="43D85799"/>
    <w:rsid w:val="45042999"/>
    <w:rsid w:val="46250CEB"/>
    <w:rsid w:val="47D16604"/>
    <w:rsid w:val="498A3B72"/>
    <w:rsid w:val="49D24037"/>
    <w:rsid w:val="4B326795"/>
    <w:rsid w:val="4BCE5EAD"/>
    <w:rsid w:val="4C8147A2"/>
    <w:rsid w:val="4DA929B3"/>
    <w:rsid w:val="4F416B96"/>
    <w:rsid w:val="51F42B8F"/>
    <w:rsid w:val="54E671A2"/>
    <w:rsid w:val="55CC36F8"/>
    <w:rsid w:val="55D41DE6"/>
    <w:rsid w:val="58C15440"/>
    <w:rsid w:val="5901418C"/>
    <w:rsid w:val="59926DC7"/>
    <w:rsid w:val="59A0270B"/>
    <w:rsid w:val="5A330CAC"/>
    <w:rsid w:val="5A955FE8"/>
    <w:rsid w:val="5CE649B2"/>
    <w:rsid w:val="5D4D494E"/>
    <w:rsid w:val="5D8B7F66"/>
    <w:rsid w:val="5E0E7AC6"/>
    <w:rsid w:val="5F73761D"/>
    <w:rsid w:val="60173210"/>
    <w:rsid w:val="60D32CFB"/>
    <w:rsid w:val="61DC376C"/>
    <w:rsid w:val="62125402"/>
    <w:rsid w:val="622A74E1"/>
    <w:rsid w:val="62B27E47"/>
    <w:rsid w:val="631E2779"/>
    <w:rsid w:val="638D5C5B"/>
    <w:rsid w:val="63B44F57"/>
    <w:rsid w:val="642B4308"/>
    <w:rsid w:val="65087376"/>
    <w:rsid w:val="66417024"/>
    <w:rsid w:val="66EE1E31"/>
    <w:rsid w:val="685B5BC2"/>
    <w:rsid w:val="68DE3441"/>
    <w:rsid w:val="6C2D2206"/>
    <w:rsid w:val="6D5A7BCB"/>
    <w:rsid w:val="6D983E83"/>
    <w:rsid w:val="6DA253D3"/>
    <w:rsid w:val="6DAF6F69"/>
    <w:rsid w:val="6DDA18FD"/>
    <w:rsid w:val="6F293971"/>
    <w:rsid w:val="6F5D718D"/>
    <w:rsid w:val="7115215A"/>
    <w:rsid w:val="71F70C10"/>
    <w:rsid w:val="72522214"/>
    <w:rsid w:val="732C40C8"/>
    <w:rsid w:val="74680E9A"/>
    <w:rsid w:val="76FD2AF3"/>
    <w:rsid w:val="78254FA6"/>
    <w:rsid w:val="7891733F"/>
    <w:rsid w:val="78F86F61"/>
    <w:rsid w:val="79154DED"/>
    <w:rsid w:val="794D2B0D"/>
    <w:rsid w:val="7ADD45ED"/>
    <w:rsid w:val="7BB67714"/>
    <w:rsid w:val="7BDF0A19"/>
    <w:rsid w:val="7C792D90"/>
    <w:rsid w:val="7CBE2D25"/>
    <w:rsid w:val="7CFC5F4B"/>
    <w:rsid w:val="7E8B3433"/>
    <w:rsid w:val="7F6C1B12"/>
    <w:rsid w:val="7FA930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1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0"/>
    <w:qFormat/>
    <w:uiPriority w:val="99"/>
    <w:rPr>
      <w:sz w:val="18"/>
      <w:szCs w:val="18"/>
    </w:rPr>
  </w:style>
  <w:style w:type="paragraph" w:styleId="3">
    <w:name w:val="footer"/>
    <w:basedOn w:val="1"/>
    <w:link w:val="19"/>
    <w:qFormat/>
    <w:uiPriority w:val="99"/>
    <w:pPr>
      <w:tabs>
        <w:tab w:val="center" w:pos="4153"/>
        <w:tab w:val="right" w:pos="8306"/>
      </w:tabs>
      <w:snapToGrid w:val="0"/>
      <w:jc w:val="left"/>
    </w:pPr>
    <w:rPr>
      <w:sz w:val="18"/>
      <w:szCs w:val="18"/>
    </w:rPr>
  </w:style>
  <w:style w:type="paragraph" w:styleId="4">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pPr>
    <w:rPr>
      <w:rFonts w:ascii="宋体" w:hAnsi="宋体"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8">
    <w:name w:val="Medium Grid 3"/>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C0C0C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000000"/>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9">
    <w:name w:val="Medium Grid 3 Accent 1"/>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3DFEE"/>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F81B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0">
    <w:name w:val="Medium Grid 3 Accent 2"/>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FD3D2"/>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C0504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1">
    <w:name w:val="Medium Grid 3 Accent 3"/>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6EED5"/>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9BBB59"/>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2">
    <w:name w:val="Medium Grid 3 Accent 4"/>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FD8E8"/>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8064A2"/>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3">
    <w:name w:val="Medium Grid 3 Accent 5"/>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BACC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4">
    <w:name w:val="Medium Grid 3 Accent 6"/>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FDE4D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F7964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16">
    <w:name w:val="Strong"/>
    <w:basedOn w:val="15"/>
    <w:qFormat/>
    <w:uiPriority w:val="22"/>
    <w:rPr>
      <w:b/>
      <w:bCs/>
    </w:rPr>
  </w:style>
  <w:style w:type="paragraph" w:styleId="17">
    <w:name w:val="List Paragraph"/>
    <w:basedOn w:val="1"/>
    <w:qFormat/>
    <w:uiPriority w:val="34"/>
    <w:pPr>
      <w:ind w:firstLine="420" w:firstLineChars="200"/>
    </w:pPr>
  </w:style>
  <w:style w:type="character" w:customStyle="1" w:styleId="18">
    <w:name w:val="页眉 Char"/>
    <w:basedOn w:val="15"/>
    <w:link w:val="4"/>
    <w:qFormat/>
    <w:uiPriority w:val="99"/>
    <w:rPr>
      <w:sz w:val="18"/>
      <w:szCs w:val="18"/>
    </w:rPr>
  </w:style>
  <w:style w:type="character" w:customStyle="1" w:styleId="19">
    <w:name w:val="页脚 Char"/>
    <w:basedOn w:val="15"/>
    <w:link w:val="3"/>
    <w:qFormat/>
    <w:uiPriority w:val="99"/>
    <w:rPr>
      <w:sz w:val="18"/>
      <w:szCs w:val="18"/>
    </w:rPr>
  </w:style>
  <w:style w:type="character" w:customStyle="1" w:styleId="20">
    <w:name w:val="批注框文本 Char"/>
    <w:basedOn w:val="15"/>
    <w:link w:val="2"/>
    <w:qFormat/>
    <w:uiPriority w:val="99"/>
    <w:rPr>
      <w:sz w:val="18"/>
      <w:szCs w:val="18"/>
    </w:rPr>
  </w:style>
  <w:style w:type="table" w:customStyle="1" w:styleId="21">
    <w:name w:val="Grid Table Light"/>
    <w:basedOn w:val="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F401A-6240-49AF-8123-E35555347FD4}">
  <ds:schemaRefs/>
</ds:datastoreItem>
</file>

<file path=docProps/app.xml><?xml version="1.0" encoding="utf-8"?>
<Properties xmlns="http://schemas.openxmlformats.org/officeDocument/2006/extended-properties" xmlns:vt="http://schemas.openxmlformats.org/officeDocument/2006/docPropsVTypes">
  <Template>Normal.dotm</Template>
  <Company>个人用户</Company>
  <Pages>6</Pages>
  <Words>2853</Words>
  <Characters>3069</Characters>
  <Lines>25</Lines>
  <Paragraphs>7</Paragraphs>
  <TotalTime>0</TotalTime>
  <ScaleCrop>false</ScaleCrop>
  <LinksUpToDate>false</LinksUpToDate>
  <CharactersWithSpaces>3328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2021-04-13T06:39:00Z</dcterms:created>
  <dc:creator>lenovo</dc:creator>
  <cp:lastModifiedBy>admin</cp:lastModifiedBy>
  <cp:lastPrinted>2024-03-14T00:39:00Z</cp:lastPrinted>
  <dcterms:modified xsi:type="dcterms:W3CDTF">2024-03-19T05:42:51Z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y fmtid="{D5CDD505-2E9C-101B-9397-08002B2CF9AE}" pid="3" name="ICV">
    <vt:lpwstr>DB928B818B3F4ACB816C6B77A78E688D</vt:lpwstr>
  </property>
</Properties>
</file>